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A914B" w14:textId="216C3A9D" w:rsidR="00516408" w:rsidRDefault="00516408">
      <w:pPr>
        <w:rPr>
          <w:rFonts w:ascii="Arial" w:eastAsiaTheme="minorEastAsia" w:hAnsi="Arial" w:cs="Arial"/>
          <w:lang w:eastAsia="es-CR"/>
        </w:rPr>
      </w:pPr>
      <w:r>
        <w:rPr>
          <w:rFonts w:ascii="Arial" w:eastAsiaTheme="minorEastAsia" w:hAnsi="Arial" w:cs="Arial"/>
          <w:lang w:eastAsia="es-CR"/>
        </w:rPr>
        <w:t xml:space="preserve"> </w:t>
      </w:r>
    </w:p>
    <w:sdt>
      <w:sdtPr>
        <w:rPr>
          <w:rFonts w:ascii="Arial" w:eastAsiaTheme="minorEastAsia" w:hAnsi="Arial" w:cs="Arial"/>
          <w:lang w:eastAsia="es-CR"/>
        </w:rPr>
        <w:id w:val="1963076102"/>
        <w:docPartObj>
          <w:docPartGallery w:val="Cover Pages"/>
          <w:docPartUnique/>
        </w:docPartObj>
      </w:sdtPr>
      <w:sdtEndPr>
        <w:rPr>
          <w:noProof/>
        </w:rPr>
      </w:sdtEndPr>
      <w:sdtContent>
        <w:p w14:paraId="3303C0D9" w14:textId="78388B25" w:rsidR="00862EB4" w:rsidRPr="00D04B76" w:rsidRDefault="00CA02DC">
          <w:pPr>
            <w:rPr>
              <w:rFonts w:ascii="Arial" w:hAnsi="Arial" w:cs="Arial"/>
            </w:rPr>
          </w:pPr>
          <w:r w:rsidRPr="00D04B76">
            <w:rPr>
              <w:rFonts w:ascii="Arial" w:hAnsi="Arial" w:cs="Arial"/>
              <w:noProof/>
            </w:rPr>
            <w:drawing>
              <wp:anchor distT="0" distB="0" distL="114300" distR="114300" simplePos="0" relativeHeight="251672576" behindDoc="1" locked="0" layoutInCell="1" allowOverlap="1" wp14:anchorId="4B441F9D" wp14:editId="1ABFD579">
                <wp:simplePos x="0" y="0"/>
                <wp:positionH relativeFrom="page">
                  <wp:posOffset>-19050</wp:posOffset>
                </wp:positionH>
                <wp:positionV relativeFrom="paragraph">
                  <wp:posOffset>-1419225</wp:posOffset>
                </wp:positionV>
                <wp:extent cx="7856220" cy="105537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6220" cy="10553700"/>
                        </a:xfrm>
                        <a:prstGeom prst="rect">
                          <a:avLst/>
                        </a:prstGeom>
                        <a:noFill/>
                      </pic:spPr>
                    </pic:pic>
                  </a:graphicData>
                </a:graphic>
                <wp14:sizeRelH relativeFrom="page">
                  <wp14:pctWidth>0</wp14:pctWidth>
                </wp14:sizeRelH>
                <wp14:sizeRelV relativeFrom="page">
                  <wp14:pctHeight>0</wp14:pctHeight>
                </wp14:sizeRelV>
              </wp:anchor>
            </w:drawing>
          </w:r>
        </w:p>
        <w:p w14:paraId="320A18C1" w14:textId="2C3F1164" w:rsidR="00CA02DC" w:rsidRPr="00D04B76" w:rsidRDefault="00666732" w:rsidP="00862EB4">
          <w:pPr>
            <w:tabs>
              <w:tab w:val="left" w:pos="5812"/>
            </w:tabs>
            <w:rPr>
              <w:rFonts w:ascii="Arial" w:hAnsi="Arial" w:cs="Arial"/>
              <w:noProof/>
            </w:rPr>
          </w:pPr>
          <w:r w:rsidRPr="00666732">
            <w:rPr>
              <w:noProof/>
            </w:rPr>
            <w:drawing>
              <wp:anchor distT="0" distB="0" distL="114300" distR="114300" simplePos="0" relativeHeight="251887616" behindDoc="0" locked="0" layoutInCell="1" allowOverlap="1" wp14:anchorId="2D8D600F" wp14:editId="02D10921">
                <wp:simplePos x="0" y="0"/>
                <wp:positionH relativeFrom="margin">
                  <wp:posOffset>1657350</wp:posOffset>
                </wp:positionH>
                <wp:positionV relativeFrom="paragraph">
                  <wp:posOffset>169545</wp:posOffset>
                </wp:positionV>
                <wp:extent cx="2562225" cy="1972945"/>
                <wp:effectExtent l="0" t="0" r="9525" b="8255"/>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4685F" w14:textId="410C98E4" w:rsidR="00CA02DC" w:rsidRPr="00D04B76" w:rsidRDefault="00CA02DC" w:rsidP="00862EB4">
          <w:pPr>
            <w:tabs>
              <w:tab w:val="left" w:pos="5812"/>
            </w:tabs>
            <w:rPr>
              <w:rFonts w:ascii="Arial" w:hAnsi="Arial" w:cs="Arial"/>
              <w:noProof/>
            </w:rPr>
          </w:pPr>
        </w:p>
        <w:p w14:paraId="4F04F08F" w14:textId="50830357" w:rsidR="00CA02DC" w:rsidRPr="00D04B76" w:rsidRDefault="00CA02DC" w:rsidP="00862EB4">
          <w:pPr>
            <w:tabs>
              <w:tab w:val="left" w:pos="5812"/>
            </w:tabs>
            <w:rPr>
              <w:rFonts w:ascii="Arial" w:hAnsi="Arial" w:cs="Arial"/>
              <w:noProof/>
            </w:rPr>
          </w:pPr>
        </w:p>
        <w:p w14:paraId="0B8D74F2" w14:textId="77777777" w:rsidR="00CA02DC" w:rsidRPr="00D04B76" w:rsidRDefault="00CA02DC" w:rsidP="00862EB4">
          <w:pPr>
            <w:tabs>
              <w:tab w:val="left" w:pos="5812"/>
            </w:tabs>
            <w:rPr>
              <w:rFonts w:ascii="Arial" w:hAnsi="Arial" w:cs="Arial"/>
              <w:noProof/>
            </w:rPr>
          </w:pPr>
        </w:p>
        <w:p w14:paraId="4CCC16F8" w14:textId="77777777" w:rsidR="00CA02DC" w:rsidRPr="00D04B76" w:rsidRDefault="00CA02DC" w:rsidP="00B52DE1">
          <w:pPr>
            <w:tabs>
              <w:tab w:val="left" w:pos="5812"/>
            </w:tabs>
            <w:jc w:val="center"/>
            <w:rPr>
              <w:rFonts w:ascii="Arial" w:hAnsi="Arial" w:cs="Arial"/>
              <w:noProof/>
            </w:rPr>
          </w:pPr>
        </w:p>
        <w:p w14:paraId="4C9A04A1" w14:textId="77777777" w:rsidR="00CA02DC" w:rsidRPr="00D04B76" w:rsidRDefault="00CA02DC" w:rsidP="00862EB4">
          <w:pPr>
            <w:tabs>
              <w:tab w:val="left" w:pos="5812"/>
            </w:tabs>
            <w:rPr>
              <w:rFonts w:ascii="Arial" w:hAnsi="Arial" w:cs="Arial"/>
              <w:noProof/>
            </w:rPr>
          </w:pPr>
        </w:p>
        <w:p w14:paraId="4BB07AD7" w14:textId="77777777" w:rsidR="00CA02DC" w:rsidRPr="00D04B76" w:rsidRDefault="00CA02DC" w:rsidP="00862EB4">
          <w:pPr>
            <w:tabs>
              <w:tab w:val="left" w:pos="5812"/>
            </w:tabs>
            <w:rPr>
              <w:rFonts w:ascii="Arial" w:hAnsi="Arial" w:cs="Arial"/>
              <w:noProof/>
            </w:rPr>
          </w:pPr>
        </w:p>
        <w:p w14:paraId="4C656897" w14:textId="77777777" w:rsidR="00CA02DC" w:rsidRPr="00D04B76" w:rsidRDefault="00CA02DC" w:rsidP="00862EB4">
          <w:pPr>
            <w:tabs>
              <w:tab w:val="left" w:pos="5812"/>
            </w:tabs>
            <w:rPr>
              <w:rFonts w:ascii="Arial" w:hAnsi="Arial" w:cs="Arial"/>
              <w:noProof/>
            </w:rPr>
          </w:pPr>
        </w:p>
        <w:p w14:paraId="696A4491" w14:textId="77777777" w:rsidR="00CA02DC" w:rsidRPr="00D04B76" w:rsidRDefault="00CA02DC" w:rsidP="00862EB4">
          <w:pPr>
            <w:tabs>
              <w:tab w:val="left" w:pos="5812"/>
            </w:tabs>
            <w:rPr>
              <w:rFonts w:ascii="Arial" w:hAnsi="Arial" w:cs="Arial"/>
              <w:noProof/>
            </w:rPr>
          </w:pPr>
        </w:p>
        <w:p w14:paraId="2CD5551B" w14:textId="68FBA9FD" w:rsidR="00CA02DC" w:rsidRPr="00D04B76" w:rsidRDefault="00C86B32" w:rsidP="00862EB4">
          <w:pPr>
            <w:tabs>
              <w:tab w:val="left" w:pos="5812"/>
            </w:tabs>
            <w:rPr>
              <w:rFonts w:ascii="Arial" w:hAnsi="Arial" w:cs="Arial"/>
              <w:noProof/>
            </w:rPr>
          </w:pPr>
          <w:r w:rsidRPr="00D04B76">
            <w:rPr>
              <w:rFonts w:ascii="Arial" w:hAnsi="Arial" w:cs="Arial"/>
              <w:noProof/>
            </w:rPr>
            <mc:AlternateContent>
              <mc:Choice Requires="wps">
                <w:drawing>
                  <wp:anchor distT="0" distB="0" distL="182880" distR="182880" simplePos="0" relativeHeight="251661312" behindDoc="0" locked="0" layoutInCell="1" allowOverlap="1" wp14:anchorId="63496B6E" wp14:editId="674435F9">
                    <wp:simplePos x="0" y="0"/>
                    <wp:positionH relativeFrom="margin">
                      <wp:align>right</wp:align>
                    </wp:positionH>
                    <wp:positionV relativeFrom="page">
                      <wp:posOffset>4362450</wp:posOffset>
                    </wp:positionV>
                    <wp:extent cx="5781675" cy="1924050"/>
                    <wp:effectExtent l="0" t="0" r="9525"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78167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CCE6C" w14:textId="03C8EA45" w:rsidR="00D555C2" w:rsidRDefault="00687A6A" w:rsidP="00862EB4">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089742925"/>
                                    <w:dataBinding w:prefixMappings="xmlns:ns0='http://purl.org/dc/elements/1.1/' xmlns:ns1='http://schemas.openxmlformats.org/package/2006/metadata/core-properties' " w:xpath="/ns1:coreProperties[1]/ns0:title[1]" w:storeItemID="{6C3C8BC8-F283-45AE-878A-BAB7291924A1}"/>
                                    <w:text/>
                                  </w:sdtPr>
                                  <w:sdtEndPr/>
                                  <w:sdtContent>
                                    <w:r w:rsidR="00D555C2">
                                      <w:rPr>
                                        <w:rFonts w:ascii="Arial" w:hAnsi="Arial" w:cs="Arial"/>
                                        <w:sz w:val="52"/>
                                        <w:szCs w:val="52"/>
                                      </w:rPr>
                                      <w:t>Informe Ejecutivo Situación Financiera al 31 de marzo 2020-2021</w:t>
                                    </w:r>
                                  </w:sdtContent>
                                </w:sdt>
                              </w:p>
                              <w:sdt>
                                <w:sdtPr>
                                  <w:rPr>
                                    <w:rFonts w:ascii="Arial" w:hAnsi="Arial" w:cs="Arial"/>
                                    <w:caps/>
                                    <w:sz w:val="40"/>
                                    <w:szCs w:val="28"/>
                                  </w:rPr>
                                  <w:alias w:val="Subtítulo"/>
                                  <w:tag w:val=""/>
                                  <w:id w:val="1550876483"/>
                                  <w:dataBinding w:prefixMappings="xmlns:ns0='http://purl.org/dc/elements/1.1/' xmlns:ns1='http://schemas.openxmlformats.org/package/2006/metadata/core-properties' " w:xpath="/ns1:coreProperties[1]/ns0:subject[1]" w:storeItemID="{6C3C8BC8-F283-45AE-878A-BAB7291924A1}"/>
                                  <w:text/>
                                </w:sdtPr>
                                <w:sdtEndPr/>
                                <w:sdtContent>
                                  <w:p w14:paraId="1D07BDF5" w14:textId="482DFDD1" w:rsidR="00D555C2" w:rsidRPr="00AF1BE2" w:rsidRDefault="00D555C2" w:rsidP="00862EB4">
                                    <w:pPr>
                                      <w:pStyle w:val="Sinespaciado"/>
                                      <w:spacing w:before="40" w:after="40"/>
                                      <w:jc w:val="center"/>
                                      <w:rPr>
                                        <w:rFonts w:ascii="Arial" w:hAnsi="Arial" w:cs="Arial"/>
                                        <w:caps/>
                                        <w:sz w:val="40"/>
                                        <w:szCs w:val="28"/>
                                      </w:rPr>
                                    </w:pPr>
                                    <w:r>
                                      <w:rPr>
                                        <w:rFonts w:ascii="Arial" w:hAnsi="Arial" w:cs="Arial"/>
                                        <w:caps/>
                                        <w:sz w:val="40"/>
                                        <w:szCs w:val="28"/>
                                      </w:rPr>
                                      <w:t>CÓDIGO: GFI-133-02-f3</w:t>
                                    </w:r>
                                  </w:p>
                                </w:sdtContent>
                              </w:sdt>
                              <w:p w14:paraId="4D0F26BC" w14:textId="77777777" w:rsidR="00D555C2" w:rsidRPr="00FB7B21" w:rsidRDefault="00D555C2" w:rsidP="00862EB4">
                                <w:pPr>
                                  <w:pStyle w:val="Sinespaciado"/>
                                  <w:spacing w:before="40" w:after="40"/>
                                  <w:jc w:val="center"/>
                                  <w:rPr>
                                    <w:rFonts w:ascii="Arial" w:hAnsi="Arial" w:cs="Arial"/>
                                    <w:caps/>
                                    <w:color w:val="1F4E79" w:themeColor="accent5" w:themeShade="80"/>
                                    <w:sz w:val="36"/>
                                    <w:szCs w:val="28"/>
                                  </w:rPr>
                                </w:pPr>
                              </w:p>
                              <w:sdt>
                                <w:sdtPr>
                                  <w:rPr>
                                    <w:caps/>
                                    <w:color w:val="5B9BD5" w:themeColor="accent5"/>
                                    <w:sz w:val="24"/>
                                    <w:szCs w:val="24"/>
                                  </w:rPr>
                                  <w:id w:val="-842089270"/>
                                  <w15:repeatingSection/>
                                </w:sdtPr>
                                <w:sdtEndPr>
                                  <w:rPr>
                                    <w:rFonts w:ascii="Arial" w:hAnsi="Arial" w:cs="Arial"/>
                                    <w:sz w:val="40"/>
                                    <w:szCs w:val="40"/>
                                  </w:rPr>
                                </w:sdtEndPr>
                                <w:sdtContent>
                                  <w:sdt>
                                    <w:sdtPr>
                                      <w:rPr>
                                        <w:caps/>
                                        <w:color w:val="5B9BD5" w:themeColor="accent5"/>
                                        <w:sz w:val="24"/>
                                        <w:szCs w:val="24"/>
                                      </w:rPr>
                                      <w:id w:val="-2055838973"/>
                                      <w:placeholder>
                                        <w:docPart w:val="DefaultPlaceholder_-1854013435"/>
                                      </w:placeholder>
                                      <w15:repeatingSectionItem/>
                                    </w:sdtPr>
                                    <w:sdtEndPr>
                                      <w:rPr>
                                        <w:rFonts w:ascii="Arial" w:hAnsi="Arial" w:cs="Arial"/>
                                        <w:sz w:val="40"/>
                                        <w:szCs w:val="40"/>
                                      </w:rPr>
                                    </w:sdtEndPr>
                                    <w:sdtContent>
                                      <w:sdt>
                                        <w:sdtPr>
                                          <w:rPr>
                                            <w:caps/>
                                            <w:color w:val="5B9BD5" w:themeColor="accent5"/>
                                            <w:sz w:val="24"/>
                                            <w:szCs w:val="24"/>
                                          </w:rPr>
                                          <w:id w:val="1468781773"/>
                                          <w15:repeatingSection/>
                                        </w:sdtPr>
                                        <w:sdtEndPr>
                                          <w:rPr>
                                            <w:rFonts w:ascii="Arial" w:hAnsi="Arial" w:cs="Arial"/>
                                            <w:sz w:val="40"/>
                                            <w:szCs w:val="40"/>
                                          </w:rPr>
                                        </w:sdtEndPr>
                                        <w:sdtContent>
                                          <w:sdt>
                                            <w:sdtPr>
                                              <w:rPr>
                                                <w:caps/>
                                                <w:color w:val="5B9BD5" w:themeColor="accent5"/>
                                                <w:sz w:val="24"/>
                                                <w:szCs w:val="24"/>
                                              </w:rPr>
                                              <w:id w:val="-425647865"/>
                                              <w:placeholder>
                                                <w:docPart w:val="DefaultPlaceholder_-1854013435"/>
                                              </w:placeholder>
                                              <w15:repeatingSectionItem/>
                                            </w:sdtPr>
                                            <w:sdtEndPr>
                                              <w:rPr>
                                                <w:rFonts w:ascii="Arial" w:hAnsi="Arial" w:cs="Arial"/>
                                                <w:sz w:val="40"/>
                                                <w:szCs w:val="40"/>
                                              </w:rPr>
                                            </w:sdtEndPr>
                                            <w:sdtContent>
                                              <w:sdt>
                                                <w:sdtPr>
                                                  <w:rPr>
                                                    <w:rFonts w:ascii="Arial" w:hAnsi="Arial" w:cs="Arial"/>
                                                    <w:caps/>
                                                    <w:color w:val="5B9BD5" w:themeColor="accent5"/>
                                                    <w:sz w:val="40"/>
                                                    <w:szCs w:val="40"/>
                                                  </w:rPr>
                                                  <w:id w:val="913355554"/>
                                                  <w:placeholder>
                                                    <w:docPart w:val="6C9B8777A82F4804942224C137A4F837"/>
                                                  </w:placeholder>
                                                  <w:showingPlcHdr/>
                                                  <w:comboBox>
                                                    <w:listItem w:value="Elija un elemento."/>
                                                  </w:comboBox>
                                                </w:sdtPr>
                                                <w:sdtEndPr/>
                                                <w:sdtContent>
                                                  <w:p w14:paraId="594DE61E" w14:textId="40D79295" w:rsidR="00D555C2" w:rsidRPr="00816BB7" w:rsidRDefault="00D555C2" w:rsidP="00862EB4">
                                                    <w:pPr>
                                                      <w:pStyle w:val="Sinespaciado"/>
                                                      <w:spacing w:before="80" w:after="40"/>
                                                      <w:jc w:val="center"/>
                                                      <w:rPr>
                                                        <w:rFonts w:ascii="Arial" w:hAnsi="Arial" w:cs="Arial"/>
                                                        <w:caps/>
                                                        <w:color w:val="5B9BD5" w:themeColor="accent5"/>
                                                        <w:sz w:val="40"/>
                                                        <w:szCs w:val="40"/>
                                                      </w:rPr>
                                                    </w:pPr>
                                                    <w:r>
                                                      <w:rPr>
                                                        <w:rStyle w:val="Textodelmarcadordeposicin"/>
                                                      </w:rPr>
                                                      <w:t>VERSIÓN 01</w:t>
                                                    </w:r>
                                                    <w:r w:rsidRPr="004E5323">
                                                      <w:rPr>
                                                        <w:rStyle w:val="Textodelmarcadordeposicin"/>
                                                      </w:rPr>
                                                      <w:t>.</w:t>
                                                    </w:r>
                                                  </w:p>
                                                </w:sdtContent>
                                              </w:sdt>
                                            </w:sdtContent>
                                          </w:sdt>
                                        </w:sdtContent>
                                      </w:sdt>
                                    </w:sdtContent>
                                  </w:sdt>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3496B6E" id="_x0000_t202" coordsize="21600,21600" o:spt="202" path="m,l,21600r21600,l21600,xe">
                    <v:stroke joinstyle="miter"/>
                    <v:path gradientshapeok="t" o:connecttype="rect"/>
                  </v:shapetype>
                  <v:shape id="Cuadro de texto 131" o:spid="_x0000_s1026" type="#_x0000_t202" style="position:absolute;margin-left:404.05pt;margin-top:343.5pt;width:455.25pt;height:151.5pt;z-index:251661312;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GpewIAAF4FAAAOAAAAZHJzL2Uyb0RvYy54bWysVFFP2zAQfp+0/2D5faSFwVhFiroipkkI&#10;0GDi2XVsGs3xebbbpPv1++wkhbG9MO3Fudx9d7777s5n511j2Fb5UJMt+fRgwpmykqraPpb82/3l&#10;u1POQhS2EoasKvlOBX4+f/vmrHUzdUhrMpXyDEFsmLWu5OsY3awoglyrRoQDcsrCqMk3IuLXPxaV&#10;Fy2iN6Y4nExOipZ85TxJFQK0F72Rz3N8rZWMN1oHFZkpOXKL+fT5XKWzmJ+J2aMXbl3LIQ3xD1k0&#10;ora4dB/qQkTBNr7+I1RTS0+BdDyQ1BSkdS1VrgHVTCcvqrlbC6dyLSAnuD1N4f+FldfbW8/qCr07&#10;mnJmRYMmLTei8sQqxaLqIrFkAlGtCzPg7xw8YveJOjiN+gBlqr/TvklfVMZgB+W7Pc2IxSSUxx9O&#10;pycfjjmTsE0/Hr6fHOdGFE/uzof4WVHDklByjz5mesX2KkSkAugISbdZuqyNyb00lrUlPzlCyN8s&#10;8DA2aVSeiiFMKqlPPUtxZ1TCGPtVabCSK0iKPI9qaTzbCkySkFLZmIvPcYFOKI0kXuM44J+yeo1z&#10;X8d4M9m4d25qSz5X/yLt6vuYsu7xIPJZ3UmM3aobWr2iaodOe+qXJjh5WaMbVyLEW+GxJWguNj/e&#10;4NCGwDoNEmdr8j//pk94DC+snLXYupKHHxvhFWfmi8VYpxUdBT8Kq1Gwm2ZJoB+DimyyCAcfzShq&#10;T80DHoRFugUmYSXuKnkcxWXsdx8PilSLRQZhEZ2IV/bOyRQ6dSPN1n33ILwbBjDtwTWN+yhmL+aw&#10;xyZPS4tNJF3nIU2E9iwORGOJ8+wOD056JZ7/Z9TTszj/BQAA//8DAFBLAwQUAAYACAAAACEAYWUg&#10;n90AAAAIAQAADwAAAGRycy9kb3ducmV2LnhtbEyPS0/DMBCE70j8B2uRuFE7SJQ2xKkQjxvP0kpw&#10;c+IliYjtyN6k4d+znOA2qxnNflNsZteLCWPqgteQLRQI9HWwnW807N7uz1YgEhlvTR88avjGBJvy&#10;+KgwuQ0H/4rTlhrBJT7lRkNLNORSprpFZ9IiDOjZ+wzRGeIzNtJGc+By18tzpZbSmc7zh9YMeNNi&#10;/bUdnYb+PcWHStHHdNs80suzHPd32ZPWpyfz9RUIwpn+wvCLz+hQMlMVRm+T6DXwENKwXF2yYHud&#10;qQsQFYu1UiDLQv4fUP4AAAD//wMAUEsBAi0AFAAGAAgAAAAhALaDOJL+AAAA4QEAABMAAAAAAAAA&#10;AAAAAAAAAAAAAFtDb250ZW50X1R5cGVzXS54bWxQSwECLQAUAAYACAAAACEAOP0h/9YAAACUAQAA&#10;CwAAAAAAAAAAAAAAAAAvAQAAX3JlbHMvLnJlbHNQSwECLQAUAAYACAAAACEAO4QBqXsCAABeBQAA&#10;DgAAAAAAAAAAAAAAAAAuAgAAZHJzL2Uyb0RvYy54bWxQSwECLQAUAAYACAAAACEAYWUgn90AAAAI&#10;AQAADwAAAAAAAAAAAAAAAADVBAAAZHJzL2Rvd25yZXYueG1sUEsFBgAAAAAEAAQA8wAAAN8FAAAA&#10;AA==&#10;" filled="f" stroked="f" strokeweight=".5pt">
                    <v:textbox inset="0,0,0,0">
                      <w:txbxContent>
                        <w:p w14:paraId="267CCE6C" w14:textId="03C8EA45" w:rsidR="00D555C2" w:rsidRDefault="00687A6A" w:rsidP="00862EB4">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089742925"/>
                              <w:dataBinding w:prefixMappings="xmlns:ns0='http://purl.org/dc/elements/1.1/' xmlns:ns1='http://schemas.openxmlformats.org/package/2006/metadata/core-properties' " w:xpath="/ns1:coreProperties[1]/ns0:title[1]" w:storeItemID="{6C3C8BC8-F283-45AE-878A-BAB7291924A1}"/>
                              <w:text/>
                            </w:sdtPr>
                            <w:sdtEndPr/>
                            <w:sdtContent>
                              <w:r w:rsidR="00D555C2">
                                <w:rPr>
                                  <w:rFonts w:ascii="Arial" w:hAnsi="Arial" w:cs="Arial"/>
                                  <w:sz w:val="52"/>
                                  <w:szCs w:val="52"/>
                                </w:rPr>
                                <w:t>Informe Ejecutivo Situación Financiera al 31 de marzo 2020-2021</w:t>
                              </w:r>
                            </w:sdtContent>
                          </w:sdt>
                        </w:p>
                        <w:sdt>
                          <w:sdtPr>
                            <w:rPr>
                              <w:rFonts w:ascii="Arial" w:hAnsi="Arial" w:cs="Arial"/>
                              <w:caps/>
                              <w:sz w:val="40"/>
                              <w:szCs w:val="28"/>
                            </w:rPr>
                            <w:alias w:val="Subtítulo"/>
                            <w:tag w:val=""/>
                            <w:id w:val="1550876483"/>
                            <w:dataBinding w:prefixMappings="xmlns:ns0='http://purl.org/dc/elements/1.1/' xmlns:ns1='http://schemas.openxmlformats.org/package/2006/metadata/core-properties' " w:xpath="/ns1:coreProperties[1]/ns0:subject[1]" w:storeItemID="{6C3C8BC8-F283-45AE-878A-BAB7291924A1}"/>
                            <w:text/>
                          </w:sdtPr>
                          <w:sdtEndPr/>
                          <w:sdtContent>
                            <w:p w14:paraId="1D07BDF5" w14:textId="482DFDD1" w:rsidR="00D555C2" w:rsidRPr="00AF1BE2" w:rsidRDefault="00D555C2" w:rsidP="00862EB4">
                              <w:pPr>
                                <w:pStyle w:val="Sinespaciado"/>
                                <w:spacing w:before="40" w:after="40"/>
                                <w:jc w:val="center"/>
                                <w:rPr>
                                  <w:rFonts w:ascii="Arial" w:hAnsi="Arial" w:cs="Arial"/>
                                  <w:caps/>
                                  <w:sz w:val="40"/>
                                  <w:szCs w:val="28"/>
                                </w:rPr>
                              </w:pPr>
                              <w:r>
                                <w:rPr>
                                  <w:rFonts w:ascii="Arial" w:hAnsi="Arial" w:cs="Arial"/>
                                  <w:caps/>
                                  <w:sz w:val="40"/>
                                  <w:szCs w:val="28"/>
                                </w:rPr>
                                <w:t>CÓDIGO: GFI-133-02-f3</w:t>
                              </w:r>
                            </w:p>
                          </w:sdtContent>
                        </w:sdt>
                        <w:p w14:paraId="4D0F26BC" w14:textId="77777777" w:rsidR="00D555C2" w:rsidRPr="00FB7B21" w:rsidRDefault="00D555C2" w:rsidP="00862EB4">
                          <w:pPr>
                            <w:pStyle w:val="Sinespaciado"/>
                            <w:spacing w:before="40" w:after="40"/>
                            <w:jc w:val="center"/>
                            <w:rPr>
                              <w:rFonts w:ascii="Arial" w:hAnsi="Arial" w:cs="Arial"/>
                              <w:caps/>
                              <w:color w:val="1F4E79" w:themeColor="accent5" w:themeShade="80"/>
                              <w:sz w:val="36"/>
                              <w:szCs w:val="28"/>
                            </w:rPr>
                          </w:pPr>
                        </w:p>
                        <w:sdt>
                          <w:sdtPr>
                            <w:rPr>
                              <w:caps/>
                              <w:color w:val="5B9BD5" w:themeColor="accent5"/>
                              <w:sz w:val="24"/>
                              <w:szCs w:val="24"/>
                            </w:rPr>
                            <w:id w:val="-842089270"/>
                            <w15:repeatingSection/>
                          </w:sdtPr>
                          <w:sdtEndPr>
                            <w:rPr>
                              <w:rFonts w:ascii="Arial" w:hAnsi="Arial" w:cs="Arial"/>
                              <w:sz w:val="40"/>
                              <w:szCs w:val="40"/>
                            </w:rPr>
                          </w:sdtEndPr>
                          <w:sdtContent>
                            <w:sdt>
                              <w:sdtPr>
                                <w:rPr>
                                  <w:caps/>
                                  <w:color w:val="5B9BD5" w:themeColor="accent5"/>
                                  <w:sz w:val="24"/>
                                  <w:szCs w:val="24"/>
                                </w:rPr>
                                <w:id w:val="-2055838973"/>
                                <w:placeholder>
                                  <w:docPart w:val="DefaultPlaceholder_-1854013435"/>
                                </w:placeholder>
                                <w15:repeatingSectionItem/>
                              </w:sdtPr>
                              <w:sdtEndPr>
                                <w:rPr>
                                  <w:rFonts w:ascii="Arial" w:hAnsi="Arial" w:cs="Arial"/>
                                  <w:sz w:val="40"/>
                                  <w:szCs w:val="40"/>
                                </w:rPr>
                              </w:sdtEndPr>
                              <w:sdtContent>
                                <w:sdt>
                                  <w:sdtPr>
                                    <w:rPr>
                                      <w:caps/>
                                      <w:color w:val="5B9BD5" w:themeColor="accent5"/>
                                      <w:sz w:val="24"/>
                                      <w:szCs w:val="24"/>
                                    </w:rPr>
                                    <w:id w:val="1468781773"/>
                                    <w15:repeatingSection/>
                                  </w:sdtPr>
                                  <w:sdtEndPr>
                                    <w:rPr>
                                      <w:rFonts w:ascii="Arial" w:hAnsi="Arial" w:cs="Arial"/>
                                      <w:sz w:val="40"/>
                                      <w:szCs w:val="40"/>
                                    </w:rPr>
                                  </w:sdtEndPr>
                                  <w:sdtContent>
                                    <w:sdt>
                                      <w:sdtPr>
                                        <w:rPr>
                                          <w:caps/>
                                          <w:color w:val="5B9BD5" w:themeColor="accent5"/>
                                          <w:sz w:val="24"/>
                                          <w:szCs w:val="24"/>
                                        </w:rPr>
                                        <w:id w:val="-425647865"/>
                                        <w:placeholder>
                                          <w:docPart w:val="DefaultPlaceholder_-1854013435"/>
                                        </w:placeholder>
                                        <w15:repeatingSectionItem/>
                                      </w:sdtPr>
                                      <w:sdtEndPr>
                                        <w:rPr>
                                          <w:rFonts w:ascii="Arial" w:hAnsi="Arial" w:cs="Arial"/>
                                          <w:sz w:val="40"/>
                                          <w:szCs w:val="40"/>
                                        </w:rPr>
                                      </w:sdtEndPr>
                                      <w:sdtContent>
                                        <w:sdt>
                                          <w:sdtPr>
                                            <w:rPr>
                                              <w:rFonts w:ascii="Arial" w:hAnsi="Arial" w:cs="Arial"/>
                                              <w:caps/>
                                              <w:color w:val="5B9BD5" w:themeColor="accent5"/>
                                              <w:sz w:val="40"/>
                                              <w:szCs w:val="40"/>
                                            </w:rPr>
                                            <w:id w:val="913355554"/>
                                            <w:placeholder>
                                              <w:docPart w:val="6C9B8777A82F4804942224C137A4F837"/>
                                            </w:placeholder>
                                            <w:showingPlcHdr/>
                                            <w:comboBox>
                                              <w:listItem w:value="Elija un elemento."/>
                                            </w:comboBox>
                                          </w:sdtPr>
                                          <w:sdtEndPr/>
                                          <w:sdtContent>
                                            <w:p w14:paraId="594DE61E" w14:textId="40D79295" w:rsidR="00D555C2" w:rsidRPr="00816BB7" w:rsidRDefault="00D555C2" w:rsidP="00862EB4">
                                              <w:pPr>
                                                <w:pStyle w:val="Sinespaciado"/>
                                                <w:spacing w:before="80" w:after="40"/>
                                                <w:jc w:val="center"/>
                                                <w:rPr>
                                                  <w:rFonts w:ascii="Arial" w:hAnsi="Arial" w:cs="Arial"/>
                                                  <w:caps/>
                                                  <w:color w:val="5B9BD5" w:themeColor="accent5"/>
                                                  <w:sz w:val="40"/>
                                                  <w:szCs w:val="40"/>
                                                </w:rPr>
                                              </w:pPr>
                                              <w:r>
                                                <w:rPr>
                                                  <w:rStyle w:val="Textodelmarcadordeposicin"/>
                                                </w:rPr>
                                                <w:t>VERSIÓN 01</w:t>
                                              </w:r>
                                              <w:r w:rsidRPr="004E5323">
                                                <w:rPr>
                                                  <w:rStyle w:val="Textodelmarcadordeposicin"/>
                                                </w:rPr>
                                                <w:t>.</w:t>
                                              </w:r>
                                            </w:p>
                                          </w:sdtContent>
                                        </w:sdt>
                                      </w:sdtContent>
                                    </w:sdt>
                                  </w:sdtContent>
                                </w:sdt>
                              </w:sdtContent>
                            </w:sdt>
                          </w:sdtContent>
                        </w:sdt>
                      </w:txbxContent>
                    </v:textbox>
                    <w10:wrap type="square" anchorx="margin" anchory="page"/>
                  </v:shape>
                </w:pict>
              </mc:Fallback>
            </mc:AlternateContent>
          </w:r>
        </w:p>
        <w:p w14:paraId="0F2EABE7" w14:textId="3EA8B384" w:rsidR="00CA02DC" w:rsidRPr="00D04B76" w:rsidRDefault="00CA02DC" w:rsidP="00862EB4">
          <w:pPr>
            <w:tabs>
              <w:tab w:val="left" w:pos="5812"/>
            </w:tabs>
            <w:rPr>
              <w:rFonts w:ascii="Arial" w:hAnsi="Arial" w:cs="Arial"/>
              <w:noProof/>
            </w:rPr>
          </w:pPr>
        </w:p>
        <w:p w14:paraId="0C856E26" w14:textId="1F7F5899" w:rsidR="00CA02DC" w:rsidRPr="00D04B76" w:rsidRDefault="00CA02DC" w:rsidP="00862EB4">
          <w:pPr>
            <w:tabs>
              <w:tab w:val="left" w:pos="5812"/>
            </w:tabs>
            <w:rPr>
              <w:rFonts w:ascii="Arial" w:hAnsi="Arial" w:cs="Arial"/>
              <w:noProof/>
            </w:rPr>
          </w:pPr>
        </w:p>
        <w:p w14:paraId="1C18F629" w14:textId="77777777" w:rsidR="00C86B32" w:rsidRDefault="00C86B32" w:rsidP="00862EB4">
          <w:pPr>
            <w:tabs>
              <w:tab w:val="left" w:pos="5812"/>
            </w:tabs>
            <w:rPr>
              <w:rFonts w:ascii="Arial" w:hAnsi="Arial" w:cs="Arial"/>
              <w:noProof/>
            </w:rPr>
          </w:pPr>
        </w:p>
        <w:p w14:paraId="75DF683D" w14:textId="4D93044E" w:rsidR="00CA02DC" w:rsidRDefault="00C86B32" w:rsidP="00862EB4">
          <w:pPr>
            <w:tabs>
              <w:tab w:val="left" w:pos="5812"/>
            </w:tabs>
            <w:rPr>
              <w:rFonts w:ascii="Arial" w:hAnsi="Arial" w:cs="Arial"/>
              <w:noProof/>
            </w:rPr>
          </w:pPr>
          <w:r>
            <w:rPr>
              <w:rFonts w:ascii="Arial" w:hAnsi="Arial" w:cs="Arial"/>
              <w:noProof/>
            </w:rPr>
            <w:t>Elaborado por Lilliana Navarro Castillo                      Revisado por Katya Miranda Montealegre</w:t>
          </w:r>
        </w:p>
        <w:p w14:paraId="4B6F4F09" w14:textId="77777777" w:rsidR="00C86B32" w:rsidRDefault="00C86B32" w:rsidP="00862EB4">
          <w:pPr>
            <w:tabs>
              <w:tab w:val="left" w:pos="5812"/>
            </w:tabs>
            <w:rPr>
              <w:rFonts w:ascii="Arial" w:hAnsi="Arial" w:cs="Arial"/>
              <w:noProof/>
            </w:rPr>
          </w:pPr>
        </w:p>
        <w:p w14:paraId="2EE65733" w14:textId="55ABFED7" w:rsidR="00C86B32" w:rsidRDefault="00C86B32" w:rsidP="00862EB4">
          <w:pPr>
            <w:tabs>
              <w:tab w:val="left" w:pos="5812"/>
            </w:tabs>
            <w:rPr>
              <w:rFonts w:ascii="Arial" w:hAnsi="Arial" w:cs="Arial"/>
              <w:noProof/>
            </w:rPr>
          </w:pPr>
        </w:p>
        <w:p w14:paraId="425C6A9A" w14:textId="6E727062" w:rsidR="00C86B32" w:rsidRDefault="00C86B32" w:rsidP="00862EB4">
          <w:pPr>
            <w:tabs>
              <w:tab w:val="left" w:pos="5812"/>
            </w:tabs>
            <w:rPr>
              <w:rFonts w:ascii="Arial" w:hAnsi="Arial" w:cs="Arial"/>
              <w:noProof/>
            </w:rPr>
          </w:pPr>
        </w:p>
        <w:p w14:paraId="374E42A8" w14:textId="50C3DF6C" w:rsidR="00C86B32" w:rsidRPr="00D04B76" w:rsidRDefault="00C86B32" w:rsidP="00862EB4">
          <w:pPr>
            <w:tabs>
              <w:tab w:val="left" w:pos="5812"/>
            </w:tabs>
            <w:rPr>
              <w:rFonts w:ascii="Arial" w:hAnsi="Arial" w:cs="Arial"/>
              <w:noProof/>
            </w:rPr>
          </w:pPr>
          <w:r>
            <w:rPr>
              <w:rFonts w:ascii="Arial" w:hAnsi="Arial" w:cs="Arial"/>
              <w:noProof/>
            </w:rPr>
            <w:t xml:space="preserve">                                           Autorizado por Ana Cecilia Matamoros </w:t>
          </w:r>
          <w:r w:rsidR="00AC5C74">
            <w:rPr>
              <w:rFonts w:ascii="Arial" w:hAnsi="Arial" w:cs="Arial"/>
              <w:noProof/>
            </w:rPr>
            <w:t>Jiménez</w:t>
          </w:r>
        </w:p>
        <w:p w14:paraId="16AEF475" w14:textId="77777777" w:rsidR="00CA02DC" w:rsidRPr="00D04B76" w:rsidRDefault="00CA02DC" w:rsidP="00862EB4">
          <w:pPr>
            <w:tabs>
              <w:tab w:val="left" w:pos="5812"/>
            </w:tabs>
            <w:rPr>
              <w:rFonts w:ascii="Arial" w:hAnsi="Arial" w:cs="Arial"/>
              <w:noProof/>
            </w:rPr>
          </w:pPr>
        </w:p>
        <w:p w14:paraId="50E4EF90" w14:textId="77777777" w:rsidR="00CA02DC" w:rsidRPr="00D04B76" w:rsidRDefault="00CA02DC" w:rsidP="00862EB4">
          <w:pPr>
            <w:tabs>
              <w:tab w:val="left" w:pos="5812"/>
            </w:tabs>
            <w:rPr>
              <w:rFonts w:ascii="Arial" w:hAnsi="Arial" w:cs="Arial"/>
              <w:noProof/>
            </w:rPr>
          </w:pPr>
        </w:p>
        <w:p w14:paraId="79C756F4" w14:textId="2DE96E8A" w:rsidR="00CA02DC" w:rsidRPr="00D04B76" w:rsidRDefault="004A215A" w:rsidP="00862EB4">
          <w:pPr>
            <w:tabs>
              <w:tab w:val="left" w:pos="5812"/>
            </w:tabs>
            <w:rPr>
              <w:rFonts w:ascii="Arial" w:hAnsi="Arial" w:cs="Arial"/>
              <w:noProof/>
            </w:rPr>
          </w:pPr>
          <w:r w:rsidRPr="004A215A">
            <w:rPr>
              <w:noProof/>
            </w:rPr>
            <w:lastRenderedPageBreak/>
            <w:drawing>
              <wp:anchor distT="0" distB="0" distL="114300" distR="114300" simplePos="0" relativeHeight="251987968" behindDoc="0" locked="0" layoutInCell="1" allowOverlap="1" wp14:anchorId="1E8FD4F3" wp14:editId="7C3EABDB">
                <wp:simplePos x="0" y="0"/>
                <wp:positionH relativeFrom="margin">
                  <wp:align>left</wp:align>
                </wp:positionH>
                <wp:positionV relativeFrom="paragraph">
                  <wp:posOffset>175260</wp:posOffset>
                </wp:positionV>
                <wp:extent cx="6009640" cy="6105525"/>
                <wp:effectExtent l="0" t="0" r="0" b="0"/>
                <wp:wrapSquare wrapText="bothSides"/>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9640" cy="6105525"/>
                        </a:xfrm>
                        <a:prstGeom prst="rect">
                          <a:avLst/>
                        </a:prstGeom>
                        <a:noFill/>
                        <a:ln>
                          <a:noFill/>
                        </a:ln>
                      </pic:spPr>
                    </pic:pic>
                  </a:graphicData>
                </a:graphic>
                <wp14:sizeRelV relativeFrom="margin">
                  <wp14:pctHeight>0</wp14:pctHeight>
                </wp14:sizeRelV>
              </wp:anchor>
            </w:drawing>
          </w:r>
        </w:p>
        <w:p w14:paraId="7527C86A" w14:textId="14D10850" w:rsidR="00862EB4" w:rsidRPr="009E513D" w:rsidRDefault="004F4738" w:rsidP="00C86B32">
          <w:pPr>
            <w:pStyle w:val="Sinespaciado"/>
            <w:spacing w:before="40" w:after="40"/>
            <w:rPr>
              <w:rFonts w:ascii="Arial" w:hAnsi="Arial" w:cs="Arial"/>
              <w:caps/>
              <w:sz w:val="40"/>
              <w:szCs w:val="28"/>
            </w:rPr>
          </w:pPr>
          <w:r>
            <w:rPr>
              <w:rFonts w:ascii="Arial" w:hAnsi="Arial" w:cs="Arial"/>
              <w:noProof/>
            </w:rPr>
            <w:tab/>
          </w:r>
        </w:p>
      </w:sdtContent>
    </w:sdt>
    <w:p w14:paraId="4429BFD8" w14:textId="1403A6AB" w:rsidR="002C7385" w:rsidRDefault="002C7385" w:rsidP="00D103A9">
      <w:pPr>
        <w:spacing w:before="240" w:after="240" w:line="360" w:lineRule="auto"/>
        <w:jc w:val="both"/>
        <w:rPr>
          <w:rFonts w:ascii="Arial" w:hAnsi="Arial" w:cs="Arial"/>
        </w:rPr>
      </w:pPr>
      <w:bookmarkStart w:id="0" w:name="_Toc1644432"/>
      <w:bookmarkStart w:id="1" w:name="_Toc5257308"/>
    </w:p>
    <w:p w14:paraId="17A80AC8" w14:textId="134AB2EF" w:rsidR="002C7385" w:rsidRDefault="002C7385" w:rsidP="00D103A9">
      <w:pPr>
        <w:spacing w:before="240" w:after="240" w:line="360" w:lineRule="auto"/>
        <w:jc w:val="both"/>
        <w:rPr>
          <w:rFonts w:ascii="Arial" w:hAnsi="Arial" w:cs="Arial"/>
        </w:rPr>
      </w:pPr>
    </w:p>
    <w:p w14:paraId="4604A833" w14:textId="1689DF2E" w:rsidR="002C7385" w:rsidRDefault="002C7385" w:rsidP="00D103A9">
      <w:pPr>
        <w:spacing w:before="240" w:after="240" w:line="360" w:lineRule="auto"/>
        <w:jc w:val="both"/>
        <w:rPr>
          <w:rFonts w:ascii="Arial" w:hAnsi="Arial" w:cs="Arial"/>
        </w:rPr>
      </w:pPr>
    </w:p>
    <w:p w14:paraId="156BC48A" w14:textId="69D502B7" w:rsidR="00B50CE1" w:rsidRDefault="00B50CE1" w:rsidP="00D103A9">
      <w:pPr>
        <w:spacing w:before="240" w:after="240" w:line="360" w:lineRule="auto"/>
        <w:jc w:val="both"/>
        <w:rPr>
          <w:noProof/>
        </w:rPr>
      </w:pPr>
    </w:p>
    <w:p w14:paraId="63F6C1BD" w14:textId="53421B5A" w:rsidR="002C7385" w:rsidRDefault="00B50CE1" w:rsidP="00D103A9">
      <w:pPr>
        <w:spacing w:before="240" w:after="240" w:line="360" w:lineRule="auto"/>
        <w:jc w:val="both"/>
        <w:rPr>
          <w:rFonts w:ascii="Arial" w:hAnsi="Arial" w:cs="Arial"/>
        </w:rPr>
      </w:pPr>
      <w:r w:rsidRPr="00B50CE1">
        <w:rPr>
          <w:noProof/>
        </w:rPr>
        <w:drawing>
          <wp:anchor distT="0" distB="0" distL="114300" distR="114300" simplePos="0" relativeHeight="251988992" behindDoc="0" locked="0" layoutInCell="1" allowOverlap="1" wp14:anchorId="37C52DBD" wp14:editId="4CA05268">
            <wp:simplePos x="0" y="0"/>
            <wp:positionH relativeFrom="margin">
              <wp:align>left</wp:align>
            </wp:positionH>
            <wp:positionV relativeFrom="paragraph">
              <wp:posOffset>243205</wp:posOffset>
            </wp:positionV>
            <wp:extent cx="6000750" cy="3219450"/>
            <wp:effectExtent l="0" t="0" r="0" b="0"/>
            <wp:wrapSquare wrapText="bothSides"/>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58351" w14:textId="76A42414" w:rsidR="002C7385" w:rsidRDefault="002C7385" w:rsidP="00D103A9">
      <w:pPr>
        <w:spacing w:before="240" w:after="240" w:line="360" w:lineRule="auto"/>
        <w:jc w:val="both"/>
        <w:rPr>
          <w:rFonts w:ascii="Arial" w:hAnsi="Arial" w:cs="Arial"/>
        </w:rPr>
      </w:pPr>
    </w:p>
    <w:p w14:paraId="04287CCF" w14:textId="2048C62D" w:rsidR="002C7385" w:rsidRDefault="002C7385" w:rsidP="00D103A9">
      <w:pPr>
        <w:spacing w:before="240" w:after="240" w:line="360" w:lineRule="auto"/>
        <w:jc w:val="both"/>
        <w:rPr>
          <w:rFonts w:ascii="Arial" w:hAnsi="Arial" w:cs="Arial"/>
        </w:rPr>
      </w:pPr>
    </w:p>
    <w:p w14:paraId="22E76FEF" w14:textId="23BDF785" w:rsidR="002C7385" w:rsidRDefault="002C7385" w:rsidP="00D103A9">
      <w:pPr>
        <w:spacing w:before="240" w:after="240" w:line="360" w:lineRule="auto"/>
        <w:jc w:val="both"/>
        <w:rPr>
          <w:rFonts w:ascii="Arial" w:hAnsi="Arial" w:cs="Arial"/>
        </w:rPr>
      </w:pPr>
    </w:p>
    <w:p w14:paraId="49CD7F09" w14:textId="6B8F4E50" w:rsidR="002C7385" w:rsidRDefault="002C7385" w:rsidP="00D103A9">
      <w:pPr>
        <w:spacing w:before="240" w:after="240" w:line="360" w:lineRule="auto"/>
        <w:jc w:val="both"/>
        <w:rPr>
          <w:rFonts w:ascii="Arial" w:hAnsi="Arial" w:cs="Arial"/>
        </w:rPr>
      </w:pPr>
    </w:p>
    <w:p w14:paraId="5D58F4E0" w14:textId="553EBEB5" w:rsidR="002C7385" w:rsidRDefault="002C7385" w:rsidP="00D103A9">
      <w:pPr>
        <w:spacing w:before="240" w:after="240" w:line="360" w:lineRule="auto"/>
        <w:jc w:val="both"/>
        <w:rPr>
          <w:rFonts w:ascii="Arial" w:hAnsi="Arial" w:cs="Arial"/>
        </w:rPr>
      </w:pPr>
    </w:p>
    <w:p w14:paraId="63270C54" w14:textId="744CA2F4" w:rsidR="005E4CCD" w:rsidRDefault="005E4CCD" w:rsidP="00D103A9">
      <w:pPr>
        <w:spacing w:before="240" w:after="240" w:line="360" w:lineRule="auto"/>
        <w:jc w:val="both"/>
        <w:rPr>
          <w:noProof/>
        </w:rPr>
      </w:pPr>
    </w:p>
    <w:p w14:paraId="3B146899" w14:textId="566F842C" w:rsidR="00867EE2" w:rsidRDefault="00867EE2" w:rsidP="00D103A9">
      <w:pPr>
        <w:spacing w:before="240" w:after="240" w:line="360" w:lineRule="auto"/>
        <w:jc w:val="both"/>
        <w:rPr>
          <w:noProof/>
        </w:rPr>
      </w:pPr>
    </w:p>
    <w:p w14:paraId="0F2E7F27" w14:textId="77777777" w:rsidR="00867EE2" w:rsidRDefault="00867EE2" w:rsidP="00D103A9">
      <w:pPr>
        <w:spacing w:before="240" w:after="240" w:line="360" w:lineRule="auto"/>
        <w:jc w:val="both"/>
        <w:rPr>
          <w:rFonts w:ascii="Arial" w:hAnsi="Arial" w:cs="Arial"/>
        </w:rPr>
      </w:pPr>
    </w:p>
    <w:p w14:paraId="5F50C4A1" w14:textId="38943C1D" w:rsidR="005E4CCD" w:rsidRDefault="005E4CCD" w:rsidP="00D103A9">
      <w:pPr>
        <w:spacing w:before="240" w:after="240" w:line="360" w:lineRule="auto"/>
        <w:jc w:val="both"/>
        <w:rPr>
          <w:rFonts w:ascii="Arial" w:hAnsi="Arial" w:cs="Arial"/>
        </w:rPr>
      </w:pPr>
    </w:p>
    <w:p w14:paraId="29D30665" w14:textId="1FA90CB6" w:rsidR="005E4CCD" w:rsidRDefault="005E4CCD" w:rsidP="00D103A9">
      <w:pPr>
        <w:spacing w:before="240" w:after="240" w:line="360" w:lineRule="auto"/>
        <w:jc w:val="both"/>
        <w:rPr>
          <w:rFonts w:ascii="Arial" w:hAnsi="Arial" w:cs="Arial"/>
        </w:rPr>
      </w:pPr>
    </w:p>
    <w:p w14:paraId="3359688D" w14:textId="55C53BD5" w:rsidR="005E4CCD" w:rsidRDefault="005E23F7" w:rsidP="00D103A9">
      <w:pPr>
        <w:spacing w:before="240" w:after="240" w:line="360" w:lineRule="auto"/>
        <w:jc w:val="both"/>
        <w:rPr>
          <w:rFonts w:ascii="Arial" w:hAnsi="Arial" w:cs="Arial"/>
        </w:rPr>
      </w:pPr>
      <w:r w:rsidRPr="005E23F7">
        <w:rPr>
          <w:noProof/>
        </w:rPr>
        <w:lastRenderedPageBreak/>
        <w:drawing>
          <wp:anchor distT="0" distB="0" distL="114300" distR="114300" simplePos="0" relativeHeight="251990016" behindDoc="0" locked="0" layoutInCell="1" allowOverlap="1" wp14:anchorId="246C30A7" wp14:editId="65C7F6C6">
            <wp:simplePos x="0" y="0"/>
            <wp:positionH relativeFrom="margin">
              <wp:align>left</wp:align>
            </wp:positionH>
            <wp:positionV relativeFrom="paragraph">
              <wp:posOffset>489585</wp:posOffset>
            </wp:positionV>
            <wp:extent cx="5981700" cy="4581525"/>
            <wp:effectExtent l="0" t="0" r="0" b="0"/>
            <wp:wrapSquare wrapText="bothSides"/>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458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89F8E" w14:textId="2A202323" w:rsidR="005E4CCD" w:rsidRDefault="005E4CCD" w:rsidP="00D103A9">
      <w:pPr>
        <w:spacing w:before="240" w:after="240" w:line="360" w:lineRule="auto"/>
        <w:jc w:val="both"/>
        <w:rPr>
          <w:rFonts w:ascii="Arial" w:hAnsi="Arial" w:cs="Arial"/>
        </w:rPr>
      </w:pPr>
    </w:p>
    <w:p w14:paraId="49A83039" w14:textId="53625107" w:rsidR="005E4CCD" w:rsidRDefault="005E4CCD" w:rsidP="00D103A9">
      <w:pPr>
        <w:spacing w:before="240" w:after="240" w:line="360" w:lineRule="auto"/>
        <w:jc w:val="both"/>
        <w:rPr>
          <w:rFonts w:ascii="Arial" w:hAnsi="Arial" w:cs="Arial"/>
        </w:rPr>
      </w:pPr>
    </w:p>
    <w:p w14:paraId="628A8EC7" w14:textId="77777777" w:rsidR="00867EE2" w:rsidRDefault="00867EE2" w:rsidP="00EA0390">
      <w:pPr>
        <w:pStyle w:val="Ttulo1"/>
        <w:jc w:val="both"/>
        <w:rPr>
          <w:rFonts w:ascii="Arial" w:hAnsi="Arial" w:cs="Arial"/>
          <w:b/>
          <w:bCs/>
          <w:color w:val="auto"/>
          <w:sz w:val="24"/>
          <w:szCs w:val="24"/>
        </w:rPr>
      </w:pPr>
      <w:bookmarkStart w:id="2" w:name="_Toc44926419"/>
      <w:bookmarkStart w:id="3" w:name="_Toc45789012"/>
      <w:bookmarkEnd w:id="0"/>
      <w:bookmarkEnd w:id="1"/>
    </w:p>
    <w:p w14:paraId="6AD6A2BA" w14:textId="77777777" w:rsidR="00867EE2" w:rsidRDefault="00867EE2" w:rsidP="00EA0390">
      <w:pPr>
        <w:pStyle w:val="Ttulo1"/>
        <w:jc w:val="both"/>
        <w:rPr>
          <w:rFonts w:ascii="Arial" w:hAnsi="Arial" w:cs="Arial"/>
          <w:b/>
          <w:bCs/>
          <w:color w:val="auto"/>
          <w:sz w:val="24"/>
          <w:szCs w:val="24"/>
        </w:rPr>
      </w:pPr>
    </w:p>
    <w:p w14:paraId="3FBE385E" w14:textId="77777777" w:rsidR="00867EE2" w:rsidRDefault="00867EE2" w:rsidP="00EA0390">
      <w:pPr>
        <w:pStyle w:val="Ttulo1"/>
        <w:jc w:val="both"/>
        <w:rPr>
          <w:rFonts w:ascii="Arial" w:hAnsi="Arial" w:cs="Arial"/>
          <w:b/>
          <w:bCs/>
          <w:color w:val="auto"/>
          <w:sz w:val="24"/>
          <w:szCs w:val="24"/>
        </w:rPr>
      </w:pPr>
    </w:p>
    <w:p w14:paraId="368F2D70" w14:textId="77777777" w:rsidR="00867EE2" w:rsidRDefault="00867EE2" w:rsidP="00EA0390">
      <w:pPr>
        <w:pStyle w:val="Ttulo1"/>
        <w:jc w:val="both"/>
        <w:rPr>
          <w:rFonts w:ascii="Arial" w:hAnsi="Arial" w:cs="Arial"/>
          <w:b/>
          <w:bCs/>
          <w:color w:val="auto"/>
          <w:sz w:val="24"/>
          <w:szCs w:val="24"/>
        </w:rPr>
      </w:pPr>
    </w:p>
    <w:p w14:paraId="76C290AA" w14:textId="3DF65A55" w:rsidR="00867EE2" w:rsidRDefault="00867EE2" w:rsidP="00EA0390">
      <w:pPr>
        <w:pStyle w:val="Ttulo1"/>
        <w:jc w:val="both"/>
        <w:rPr>
          <w:rFonts w:ascii="Arial" w:hAnsi="Arial" w:cs="Arial"/>
          <w:b/>
          <w:bCs/>
          <w:color w:val="auto"/>
          <w:sz w:val="24"/>
          <w:szCs w:val="24"/>
        </w:rPr>
      </w:pPr>
    </w:p>
    <w:p w14:paraId="2EF439F5" w14:textId="6A6045FE" w:rsidR="00867EE2" w:rsidRDefault="00867EE2" w:rsidP="00867EE2"/>
    <w:p w14:paraId="0A6A00E3" w14:textId="77777777" w:rsidR="00867EE2" w:rsidRPr="00867EE2" w:rsidRDefault="00867EE2" w:rsidP="00867EE2"/>
    <w:p w14:paraId="3CD88BE8" w14:textId="5A1AFB73" w:rsidR="00EA0390" w:rsidRPr="00F65FA0" w:rsidRDefault="00EA0390" w:rsidP="00EA0390">
      <w:pPr>
        <w:pStyle w:val="Ttulo1"/>
        <w:jc w:val="both"/>
        <w:rPr>
          <w:rFonts w:ascii="Arial" w:hAnsi="Arial" w:cs="Arial"/>
          <w:b/>
          <w:bCs/>
          <w:color w:val="auto"/>
          <w:sz w:val="24"/>
          <w:szCs w:val="24"/>
        </w:rPr>
      </w:pPr>
      <w:r w:rsidRPr="00F65FA0">
        <w:rPr>
          <w:rFonts w:ascii="Arial" w:hAnsi="Arial" w:cs="Arial"/>
          <w:b/>
          <w:bCs/>
          <w:color w:val="auto"/>
          <w:sz w:val="24"/>
          <w:szCs w:val="24"/>
        </w:rPr>
        <w:t>Introducción</w:t>
      </w:r>
      <w:bookmarkEnd w:id="2"/>
      <w:bookmarkEnd w:id="3"/>
    </w:p>
    <w:p w14:paraId="5A7C1002" w14:textId="77777777" w:rsidR="00EA0390" w:rsidRPr="00F65FA0" w:rsidRDefault="00EA0390" w:rsidP="00EA0390">
      <w:pPr>
        <w:ind w:left="432"/>
        <w:jc w:val="both"/>
        <w:rPr>
          <w:rFonts w:ascii="Arial" w:hAnsi="Arial" w:cs="Arial"/>
          <w:sz w:val="24"/>
          <w:szCs w:val="24"/>
        </w:rPr>
      </w:pPr>
    </w:p>
    <w:p w14:paraId="44293E8C" w14:textId="310AFDD5" w:rsidR="0017431E" w:rsidRPr="001B4A53" w:rsidRDefault="00C251FC" w:rsidP="0017431E">
      <w:pPr>
        <w:shd w:val="clear" w:color="auto" w:fill="FFFFFF"/>
        <w:spacing w:after="150" w:line="360" w:lineRule="auto"/>
        <w:jc w:val="both"/>
        <w:rPr>
          <w:rFonts w:ascii="Arial" w:hAnsi="Arial" w:cs="Arial"/>
          <w:sz w:val="24"/>
          <w:szCs w:val="24"/>
        </w:rPr>
      </w:pPr>
      <w:r w:rsidRPr="001B4A53">
        <w:rPr>
          <w:rFonts w:ascii="Arial" w:hAnsi="Arial" w:cs="Arial"/>
          <w:sz w:val="24"/>
          <w:szCs w:val="24"/>
        </w:rPr>
        <w:t xml:space="preserve">El presente análisis ejecutivo </w:t>
      </w:r>
      <w:r w:rsidR="00B558EA" w:rsidRPr="001B4A53">
        <w:rPr>
          <w:rFonts w:ascii="Arial" w:hAnsi="Arial" w:cs="Arial"/>
          <w:sz w:val="24"/>
          <w:szCs w:val="24"/>
        </w:rPr>
        <w:t xml:space="preserve">está dirigido a evaluar la posición financiera </w:t>
      </w:r>
      <w:r w:rsidR="00AA2233">
        <w:rPr>
          <w:rFonts w:ascii="Arial" w:hAnsi="Arial" w:cs="Arial"/>
          <w:sz w:val="24"/>
          <w:szCs w:val="24"/>
        </w:rPr>
        <w:t>actual</w:t>
      </w:r>
      <w:r w:rsidR="00B558EA" w:rsidRPr="001B4A53">
        <w:rPr>
          <w:rFonts w:ascii="Arial" w:hAnsi="Arial" w:cs="Arial"/>
          <w:sz w:val="24"/>
          <w:szCs w:val="24"/>
        </w:rPr>
        <w:t xml:space="preserve"> </w:t>
      </w:r>
      <w:r w:rsidRPr="001B4A53">
        <w:rPr>
          <w:rFonts w:ascii="Arial" w:hAnsi="Arial" w:cs="Arial"/>
          <w:sz w:val="24"/>
          <w:szCs w:val="24"/>
        </w:rPr>
        <w:t xml:space="preserve">con respecto al periodo anterior, </w:t>
      </w:r>
      <w:r w:rsidR="00B558EA" w:rsidRPr="001B4A53">
        <w:rPr>
          <w:rFonts w:ascii="Arial" w:hAnsi="Arial" w:cs="Arial"/>
          <w:sz w:val="24"/>
          <w:szCs w:val="24"/>
        </w:rPr>
        <w:t>este muestra l</w:t>
      </w:r>
      <w:r w:rsidRPr="001B4A53">
        <w:rPr>
          <w:rFonts w:ascii="Arial" w:hAnsi="Arial" w:cs="Arial"/>
          <w:sz w:val="24"/>
          <w:szCs w:val="24"/>
        </w:rPr>
        <w:t xml:space="preserve">os resultados de las operaciones </w:t>
      </w:r>
      <w:r w:rsidR="00B97880">
        <w:rPr>
          <w:rFonts w:ascii="Arial" w:hAnsi="Arial" w:cs="Arial"/>
          <w:sz w:val="24"/>
          <w:szCs w:val="24"/>
        </w:rPr>
        <w:t xml:space="preserve">más relevantes </w:t>
      </w:r>
      <w:r w:rsidRPr="001B4A53">
        <w:rPr>
          <w:rFonts w:ascii="Arial" w:hAnsi="Arial" w:cs="Arial"/>
          <w:sz w:val="24"/>
          <w:szCs w:val="24"/>
        </w:rPr>
        <w:t xml:space="preserve">de </w:t>
      </w:r>
      <w:r w:rsidR="00B558EA" w:rsidRPr="001B4A53">
        <w:rPr>
          <w:rFonts w:ascii="Arial" w:hAnsi="Arial" w:cs="Arial"/>
          <w:sz w:val="24"/>
          <w:szCs w:val="24"/>
        </w:rPr>
        <w:t>la institución</w:t>
      </w:r>
      <w:r w:rsidR="00AA2233">
        <w:rPr>
          <w:rFonts w:ascii="Arial" w:hAnsi="Arial" w:cs="Arial"/>
          <w:sz w:val="24"/>
          <w:szCs w:val="24"/>
        </w:rPr>
        <w:t>:</w:t>
      </w:r>
      <w:r w:rsidR="0017431E">
        <w:rPr>
          <w:rFonts w:ascii="Arial" w:hAnsi="Arial" w:cs="Arial"/>
          <w:sz w:val="24"/>
          <w:szCs w:val="24"/>
        </w:rPr>
        <w:t xml:space="preserve"> los</w:t>
      </w:r>
      <w:r w:rsidRPr="001B4A53">
        <w:rPr>
          <w:rFonts w:ascii="Arial" w:hAnsi="Arial" w:cs="Arial"/>
          <w:sz w:val="24"/>
          <w:szCs w:val="24"/>
        </w:rPr>
        <w:t xml:space="preserve"> </w:t>
      </w:r>
      <w:r w:rsidR="001B4A53" w:rsidRPr="001B4A53">
        <w:rPr>
          <w:rFonts w:ascii="Arial" w:hAnsi="Arial" w:cs="Arial"/>
          <w:sz w:val="24"/>
          <w:szCs w:val="24"/>
        </w:rPr>
        <w:t>E</w:t>
      </w:r>
      <w:r w:rsidRPr="001B4A53">
        <w:rPr>
          <w:rFonts w:ascii="Arial" w:hAnsi="Arial" w:cs="Arial"/>
          <w:sz w:val="24"/>
          <w:szCs w:val="24"/>
        </w:rPr>
        <w:t>stado</w:t>
      </w:r>
      <w:r w:rsidR="001B4A53" w:rsidRPr="001B4A53">
        <w:rPr>
          <w:rFonts w:ascii="Arial" w:hAnsi="Arial" w:cs="Arial"/>
          <w:sz w:val="24"/>
          <w:szCs w:val="24"/>
        </w:rPr>
        <w:t>s</w:t>
      </w:r>
      <w:r w:rsidRPr="001B4A53">
        <w:rPr>
          <w:rFonts w:ascii="Arial" w:hAnsi="Arial" w:cs="Arial"/>
          <w:sz w:val="24"/>
          <w:szCs w:val="24"/>
        </w:rPr>
        <w:t xml:space="preserve"> </w:t>
      </w:r>
      <w:r w:rsidR="001B4A53" w:rsidRPr="001B4A53">
        <w:rPr>
          <w:rFonts w:ascii="Arial" w:hAnsi="Arial" w:cs="Arial"/>
          <w:sz w:val="24"/>
          <w:szCs w:val="24"/>
        </w:rPr>
        <w:t>F</w:t>
      </w:r>
      <w:r w:rsidRPr="001B4A53">
        <w:rPr>
          <w:rFonts w:ascii="Arial" w:hAnsi="Arial" w:cs="Arial"/>
          <w:sz w:val="24"/>
          <w:szCs w:val="24"/>
        </w:rPr>
        <w:t>inancier</w:t>
      </w:r>
      <w:r w:rsidR="001B4A53" w:rsidRPr="001B4A53">
        <w:rPr>
          <w:rFonts w:ascii="Arial" w:hAnsi="Arial" w:cs="Arial"/>
          <w:sz w:val="24"/>
          <w:szCs w:val="24"/>
        </w:rPr>
        <w:t>os, Indicadores Financieros, Flujo de Caja e Inversiones,</w:t>
      </w:r>
      <w:r w:rsidR="0017431E">
        <w:rPr>
          <w:rFonts w:ascii="Arial" w:hAnsi="Arial" w:cs="Arial"/>
          <w:sz w:val="24"/>
          <w:szCs w:val="24"/>
        </w:rPr>
        <w:t xml:space="preserve"> </w:t>
      </w:r>
      <w:r w:rsidR="0017431E" w:rsidRPr="001B4A53">
        <w:rPr>
          <w:rFonts w:ascii="Arial" w:hAnsi="Arial" w:cs="Arial"/>
          <w:sz w:val="24"/>
          <w:szCs w:val="24"/>
        </w:rPr>
        <w:t>con el objetivo primario de suministrar a los destinatarios</w:t>
      </w:r>
      <w:r w:rsidR="0017431E">
        <w:rPr>
          <w:rFonts w:ascii="Arial" w:hAnsi="Arial" w:cs="Arial"/>
          <w:sz w:val="24"/>
          <w:szCs w:val="24"/>
        </w:rPr>
        <w:t xml:space="preserve"> </w:t>
      </w:r>
      <w:r w:rsidR="00AA2233">
        <w:rPr>
          <w:rFonts w:ascii="Arial" w:hAnsi="Arial" w:cs="Arial"/>
          <w:sz w:val="24"/>
          <w:szCs w:val="24"/>
        </w:rPr>
        <w:t xml:space="preserve">insumos financieros importantes para </w:t>
      </w:r>
      <w:r w:rsidR="0017431E" w:rsidRPr="001B4A53">
        <w:rPr>
          <w:rFonts w:ascii="Arial" w:hAnsi="Arial" w:cs="Arial"/>
          <w:sz w:val="24"/>
          <w:szCs w:val="24"/>
        </w:rPr>
        <w:t xml:space="preserve">la toma de decisiones. </w:t>
      </w:r>
    </w:p>
    <w:p w14:paraId="7CBB11A4" w14:textId="77777777" w:rsidR="008A5BDA" w:rsidRPr="00EA654A" w:rsidRDefault="008A5BDA" w:rsidP="008A5BDA">
      <w:pPr>
        <w:pStyle w:val="Ttulo1"/>
        <w:spacing w:after="240" w:line="360" w:lineRule="auto"/>
        <w:jc w:val="both"/>
        <w:rPr>
          <w:rFonts w:ascii="Arial" w:hAnsi="Arial" w:cs="Arial"/>
          <w:b/>
          <w:bCs/>
          <w:color w:val="auto"/>
          <w:sz w:val="24"/>
          <w:szCs w:val="24"/>
        </w:rPr>
      </w:pPr>
      <w:bookmarkStart w:id="4" w:name="_Hlk38619375"/>
      <w:r>
        <w:rPr>
          <w:rFonts w:ascii="Arial" w:hAnsi="Arial" w:cs="Arial"/>
          <w:b/>
          <w:bCs/>
          <w:color w:val="auto"/>
          <w:sz w:val="24"/>
          <w:szCs w:val="24"/>
        </w:rPr>
        <w:t>1.</w:t>
      </w:r>
      <w:r w:rsidRPr="00EA654A">
        <w:rPr>
          <w:rFonts w:ascii="Arial" w:hAnsi="Arial" w:cs="Arial"/>
          <w:b/>
          <w:bCs/>
          <w:color w:val="auto"/>
          <w:sz w:val="24"/>
          <w:szCs w:val="24"/>
        </w:rPr>
        <w:t>Objetivo</w:t>
      </w:r>
    </w:p>
    <w:p w14:paraId="2FA0AAC1" w14:textId="277888AB" w:rsidR="008A5BDA" w:rsidRPr="00AA1D9F" w:rsidRDefault="007964C9" w:rsidP="008A5BDA">
      <w:pPr>
        <w:pStyle w:val="Ttulo1"/>
        <w:spacing w:after="240" w:line="360" w:lineRule="auto"/>
        <w:jc w:val="both"/>
        <w:rPr>
          <w:rFonts w:ascii="Arial" w:hAnsi="Arial" w:cs="Arial"/>
          <w:b/>
          <w:bCs/>
          <w:color w:val="auto"/>
          <w:sz w:val="24"/>
          <w:szCs w:val="24"/>
        </w:rPr>
      </w:pPr>
      <w:bookmarkStart w:id="5" w:name="_Toc1644433"/>
      <w:bookmarkStart w:id="6" w:name="_Toc5257309"/>
      <w:bookmarkStart w:id="7" w:name="_Toc10462003"/>
      <w:r>
        <w:rPr>
          <w:rFonts w:ascii="Arial" w:eastAsiaTheme="minorHAnsi" w:hAnsi="Arial" w:cs="Arial"/>
          <w:color w:val="auto"/>
          <w:sz w:val="24"/>
          <w:szCs w:val="24"/>
        </w:rPr>
        <w:t>Elaborar un r</w:t>
      </w:r>
      <w:r w:rsidR="008A5BDA" w:rsidRPr="00AA1D9F">
        <w:rPr>
          <w:rFonts w:ascii="Arial" w:eastAsiaTheme="minorHAnsi" w:hAnsi="Arial" w:cs="Arial"/>
          <w:color w:val="auto"/>
          <w:sz w:val="24"/>
          <w:szCs w:val="24"/>
        </w:rPr>
        <w:t>e</w:t>
      </w:r>
      <w:r w:rsidR="008A5BDA">
        <w:rPr>
          <w:rFonts w:ascii="Arial" w:eastAsiaTheme="minorHAnsi" w:hAnsi="Arial" w:cs="Arial"/>
          <w:color w:val="auto"/>
          <w:sz w:val="24"/>
          <w:szCs w:val="24"/>
        </w:rPr>
        <w:t xml:space="preserve">sumen ejecutivo de la </w:t>
      </w:r>
      <w:r w:rsidR="008A5BDA" w:rsidRPr="00AA1D9F">
        <w:rPr>
          <w:rFonts w:ascii="Arial" w:eastAsiaTheme="minorHAnsi" w:hAnsi="Arial" w:cs="Arial"/>
          <w:color w:val="auto"/>
          <w:sz w:val="24"/>
          <w:szCs w:val="24"/>
        </w:rPr>
        <w:t xml:space="preserve">información Financiera Contable </w:t>
      </w:r>
      <w:r w:rsidR="008A5BDA">
        <w:rPr>
          <w:rFonts w:ascii="Arial" w:eastAsiaTheme="minorHAnsi" w:hAnsi="Arial" w:cs="Arial"/>
          <w:color w:val="auto"/>
          <w:sz w:val="24"/>
          <w:szCs w:val="24"/>
        </w:rPr>
        <w:t>que apoye</w:t>
      </w:r>
      <w:r w:rsidR="008A5BDA" w:rsidRPr="00AA1D9F">
        <w:rPr>
          <w:rFonts w:ascii="Arial" w:eastAsiaTheme="minorHAnsi" w:hAnsi="Arial" w:cs="Arial"/>
          <w:color w:val="auto"/>
          <w:sz w:val="24"/>
          <w:szCs w:val="24"/>
        </w:rPr>
        <w:t xml:space="preserve"> la toma de decisiones</w:t>
      </w:r>
      <w:r w:rsidR="008A5BDA">
        <w:rPr>
          <w:rFonts w:ascii="Arial" w:eastAsiaTheme="minorHAnsi" w:hAnsi="Arial" w:cs="Arial"/>
          <w:color w:val="auto"/>
          <w:sz w:val="24"/>
          <w:szCs w:val="24"/>
        </w:rPr>
        <w:t>.</w:t>
      </w:r>
    </w:p>
    <w:p w14:paraId="41C3706D" w14:textId="4E9D1991" w:rsidR="008A5BDA" w:rsidRPr="00D04B76" w:rsidRDefault="0031168C" w:rsidP="0031168C">
      <w:pPr>
        <w:pStyle w:val="Ttulo1"/>
        <w:spacing w:after="240" w:line="360" w:lineRule="auto"/>
        <w:jc w:val="both"/>
        <w:rPr>
          <w:rFonts w:ascii="Arial" w:hAnsi="Arial" w:cs="Arial"/>
          <w:b/>
          <w:bCs/>
          <w:color w:val="auto"/>
          <w:sz w:val="24"/>
          <w:szCs w:val="24"/>
        </w:rPr>
      </w:pPr>
      <w:r>
        <w:rPr>
          <w:rFonts w:ascii="Arial" w:hAnsi="Arial" w:cs="Arial"/>
          <w:b/>
          <w:bCs/>
          <w:color w:val="auto"/>
          <w:sz w:val="24"/>
          <w:szCs w:val="24"/>
        </w:rPr>
        <w:t xml:space="preserve">2. </w:t>
      </w:r>
      <w:r w:rsidR="008A5BDA" w:rsidRPr="00D04B76">
        <w:rPr>
          <w:rFonts w:ascii="Arial" w:hAnsi="Arial" w:cs="Arial"/>
          <w:b/>
          <w:bCs/>
          <w:color w:val="auto"/>
          <w:sz w:val="24"/>
          <w:szCs w:val="24"/>
        </w:rPr>
        <w:t>Alcance</w:t>
      </w:r>
      <w:bookmarkEnd w:id="5"/>
      <w:bookmarkEnd w:id="6"/>
      <w:bookmarkEnd w:id="7"/>
    </w:p>
    <w:p w14:paraId="38DC0E44" w14:textId="407DEF88" w:rsidR="001F2BD1" w:rsidRDefault="008A5BDA" w:rsidP="008A5BDA">
      <w:pPr>
        <w:tabs>
          <w:tab w:val="num" w:pos="540"/>
          <w:tab w:val="num" w:pos="600"/>
        </w:tabs>
        <w:spacing w:before="240" w:after="240" w:line="360" w:lineRule="auto"/>
        <w:jc w:val="both"/>
        <w:rPr>
          <w:rFonts w:ascii="Arial" w:hAnsi="Arial" w:cs="Arial"/>
          <w:sz w:val="24"/>
          <w:szCs w:val="24"/>
        </w:rPr>
      </w:pPr>
      <w:r>
        <w:rPr>
          <w:rFonts w:ascii="Arial" w:hAnsi="Arial" w:cs="Arial"/>
          <w:sz w:val="24"/>
          <w:szCs w:val="24"/>
        </w:rPr>
        <w:t>El presente informe es un a</w:t>
      </w:r>
      <w:r w:rsidRPr="00AA1D9F">
        <w:rPr>
          <w:rFonts w:ascii="Arial" w:hAnsi="Arial" w:cs="Arial"/>
          <w:sz w:val="24"/>
          <w:szCs w:val="24"/>
        </w:rPr>
        <w:t xml:space="preserve">nálisis </w:t>
      </w:r>
      <w:r>
        <w:rPr>
          <w:rFonts w:ascii="Arial" w:hAnsi="Arial" w:cs="Arial"/>
          <w:sz w:val="24"/>
          <w:szCs w:val="24"/>
        </w:rPr>
        <w:t xml:space="preserve">ejecutivo </w:t>
      </w:r>
      <w:r w:rsidRPr="00AA1D9F">
        <w:rPr>
          <w:rFonts w:ascii="Arial" w:hAnsi="Arial" w:cs="Arial"/>
          <w:sz w:val="24"/>
          <w:szCs w:val="24"/>
        </w:rPr>
        <w:t xml:space="preserve">de </w:t>
      </w:r>
      <w:r>
        <w:rPr>
          <w:rFonts w:ascii="Arial" w:hAnsi="Arial" w:cs="Arial"/>
          <w:sz w:val="24"/>
          <w:szCs w:val="24"/>
        </w:rPr>
        <w:t xml:space="preserve">los </w:t>
      </w:r>
      <w:r w:rsidRPr="00AA1D9F">
        <w:rPr>
          <w:rFonts w:ascii="Arial" w:hAnsi="Arial" w:cs="Arial"/>
          <w:sz w:val="24"/>
          <w:szCs w:val="24"/>
        </w:rPr>
        <w:t>Estados Financieros</w:t>
      </w:r>
      <w:r>
        <w:rPr>
          <w:rFonts w:ascii="Arial" w:hAnsi="Arial" w:cs="Arial"/>
          <w:sz w:val="24"/>
          <w:szCs w:val="24"/>
        </w:rPr>
        <w:t xml:space="preserve"> de la Institución que incluye: análisis de </w:t>
      </w:r>
      <w:r w:rsidRPr="00AA1D9F">
        <w:rPr>
          <w:rFonts w:ascii="Arial" w:hAnsi="Arial" w:cs="Arial"/>
          <w:sz w:val="24"/>
          <w:szCs w:val="24"/>
        </w:rPr>
        <w:t>indicadores</w:t>
      </w:r>
      <w:r>
        <w:rPr>
          <w:rFonts w:ascii="Arial" w:hAnsi="Arial" w:cs="Arial"/>
          <w:sz w:val="24"/>
          <w:szCs w:val="24"/>
        </w:rPr>
        <w:t xml:space="preserve"> financieros</w:t>
      </w:r>
      <w:r w:rsidRPr="00AA1D9F">
        <w:rPr>
          <w:rFonts w:ascii="Arial" w:hAnsi="Arial" w:cs="Arial"/>
          <w:sz w:val="24"/>
          <w:szCs w:val="24"/>
        </w:rPr>
        <w:t>,</w:t>
      </w:r>
      <w:r>
        <w:rPr>
          <w:rFonts w:ascii="Arial" w:hAnsi="Arial" w:cs="Arial"/>
          <w:sz w:val="24"/>
          <w:szCs w:val="24"/>
        </w:rPr>
        <w:t xml:space="preserve"> análisis de</w:t>
      </w:r>
      <w:r w:rsidRPr="00AA1D9F">
        <w:rPr>
          <w:rFonts w:ascii="Arial" w:hAnsi="Arial" w:cs="Arial"/>
          <w:sz w:val="24"/>
          <w:szCs w:val="24"/>
        </w:rPr>
        <w:t xml:space="preserve"> Costos por Regiones, Flujo de Caja e inversiones</w:t>
      </w:r>
      <w:r>
        <w:rPr>
          <w:rFonts w:ascii="Arial" w:hAnsi="Arial" w:cs="Arial"/>
          <w:sz w:val="24"/>
          <w:szCs w:val="24"/>
        </w:rPr>
        <w:t xml:space="preserve">, emitido para apoyar la toma de decisiones asociadas la </w:t>
      </w:r>
      <w:r w:rsidRPr="006C3059">
        <w:rPr>
          <w:rFonts w:ascii="Arial" w:hAnsi="Arial" w:cs="Arial"/>
          <w:sz w:val="24"/>
          <w:szCs w:val="24"/>
        </w:rPr>
        <w:t>situación financiera</w:t>
      </w:r>
      <w:r>
        <w:rPr>
          <w:rFonts w:ascii="Arial" w:hAnsi="Arial" w:cs="Arial"/>
          <w:sz w:val="24"/>
          <w:szCs w:val="24"/>
        </w:rPr>
        <w:t>.</w:t>
      </w:r>
    </w:p>
    <w:p w14:paraId="44678DC9" w14:textId="77777777" w:rsidR="008A5BDA" w:rsidRPr="006C3059" w:rsidRDefault="008A5BDA" w:rsidP="008A5BDA">
      <w:pPr>
        <w:tabs>
          <w:tab w:val="num" w:pos="540"/>
          <w:tab w:val="num" w:pos="600"/>
        </w:tabs>
        <w:spacing w:before="240" w:after="240" w:line="360" w:lineRule="auto"/>
        <w:jc w:val="both"/>
        <w:rPr>
          <w:rFonts w:ascii="Arial" w:hAnsi="Arial" w:cs="Arial"/>
          <w:b/>
          <w:bCs/>
          <w:sz w:val="24"/>
          <w:szCs w:val="24"/>
        </w:rPr>
      </w:pPr>
      <w:r w:rsidRPr="006C3059">
        <w:rPr>
          <w:rFonts w:ascii="Arial" w:hAnsi="Arial" w:cs="Arial"/>
          <w:b/>
          <w:bCs/>
          <w:sz w:val="24"/>
          <w:szCs w:val="24"/>
        </w:rPr>
        <w:t xml:space="preserve">3. Información General </w:t>
      </w:r>
    </w:p>
    <w:p w14:paraId="53B723B3" w14:textId="74354102" w:rsidR="008A5BDA" w:rsidRPr="006C3059" w:rsidRDefault="008A5BDA" w:rsidP="008A5BDA">
      <w:pPr>
        <w:tabs>
          <w:tab w:val="num" w:pos="540"/>
          <w:tab w:val="num" w:pos="600"/>
        </w:tabs>
        <w:spacing w:before="240" w:after="240" w:line="360" w:lineRule="auto"/>
        <w:jc w:val="both"/>
        <w:rPr>
          <w:rFonts w:ascii="Arial" w:hAnsi="Arial" w:cs="Arial"/>
          <w:sz w:val="24"/>
          <w:szCs w:val="24"/>
        </w:rPr>
      </w:pPr>
      <w:r w:rsidRPr="006C3059">
        <w:rPr>
          <w:rFonts w:ascii="Arial" w:hAnsi="Arial" w:cs="Arial"/>
          <w:sz w:val="24"/>
          <w:szCs w:val="24"/>
        </w:rPr>
        <w:t xml:space="preserve">Antes de </w:t>
      </w:r>
      <w:r w:rsidR="00B237D5">
        <w:rPr>
          <w:rFonts w:ascii="Arial" w:hAnsi="Arial" w:cs="Arial"/>
          <w:sz w:val="24"/>
          <w:szCs w:val="24"/>
        </w:rPr>
        <w:t xml:space="preserve">iniciar </w:t>
      </w:r>
      <w:r w:rsidRPr="006C3059">
        <w:rPr>
          <w:rFonts w:ascii="Arial" w:hAnsi="Arial" w:cs="Arial"/>
          <w:sz w:val="24"/>
          <w:szCs w:val="24"/>
        </w:rPr>
        <w:t xml:space="preserve">con el </w:t>
      </w:r>
      <w:r>
        <w:rPr>
          <w:rFonts w:ascii="Arial" w:hAnsi="Arial" w:cs="Arial"/>
          <w:sz w:val="24"/>
          <w:szCs w:val="24"/>
        </w:rPr>
        <w:t xml:space="preserve">Informe Ejecutivo del </w:t>
      </w:r>
      <w:r w:rsidRPr="006C3059">
        <w:rPr>
          <w:rFonts w:ascii="Arial" w:hAnsi="Arial" w:cs="Arial"/>
          <w:sz w:val="24"/>
          <w:szCs w:val="24"/>
        </w:rPr>
        <w:t xml:space="preserve">análisis correspondiente a este período, es necesario exponer algunas consideraciones que intervienen en los resultados mostrados al </w:t>
      </w:r>
      <w:r w:rsidRPr="00C13296">
        <w:rPr>
          <w:rFonts w:ascii="Arial" w:hAnsi="Arial" w:cs="Arial"/>
          <w:sz w:val="24"/>
          <w:szCs w:val="24"/>
        </w:rPr>
        <w:t>3</w:t>
      </w:r>
      <w:r w:rsidR="000A2C38">
        <w:rPr>
          <w:rFonts w:ascii="Arial" w:hAnsi="Arial" w:cs="Arial"/>
          <w:sz w:val="24"/>
          <w:szCs w:val="24"/>
        </w:rPr>
        <w:t>1</w:t>
      </w:r>
      <w:r w:rsidRPr="00C13296">
        <w:rPr>
          <w:rFonts w:ascii="Arial" w:hAnsi="Arial" w:cs="Arial"/>
          <w:sz w:val="24"/>
          <w:szCs w:val="24"/>
        </w:rPr>
        <w:t xml:space="preserve"> de </w:t>
      </w:r>
      <w:r w:rsidR="00A72AE3">
        <w:rPr>
          <w:rFonts w:ascii="Arial" w:hAnsi="Arial" w:cs="Arial"/>
          <w:sz w:val="24"/>
          <w:szCs w:val="24"/>
        </w:rPr>
        <w:t>marzo</w:t>
      </w:r>
      <w:r w:rsidRPr="00C13296">
        <w:rPr>
          <w:rFonts w:ascii="Arial" w:hAnsi="Arial" w:cs="Arial"/>
          <w:sz w:val="24"/>
          <w:szCs w:val="24"/>
        </w:rPr>
        <w:t xml:space="preserve"> </w:t>
      </w:r>
      <w:r w:rsidRPr="006C3059">
        <w:rPr>
          <w:rFonts w:ascii="Arial" w:hAnsi="Arial" w:cs="Arial"/>
          <w:sz w:val="24"/>
          <w:szCs w:val="24"/>
        </w:rPr>
        <w:t>20</w:t>
      </w:r>
      <w:r w:rsidR="00A72AE3">
        <w:rPr>
          <w:rFonts w:ascii="Arial" w:hAnsi="Arial" w:cs="Arial"/>
          <w:sz w:val="24"/>
          <w:szCs w:val="24"/>
        </w:rPr>
        <w:t>20</w:t>
      </w:r>
      <w:r w:rsidRPr="006C3059">
        <w:rPr>
          <w:rFonts w:ascii="Arial" w:hAnsi="Arial" w:cs="Arial"/>
          <w:sz w:val="24"/>
          <w:szCs w:val="24"/>
        </w:rPr>
        <w:t>-20</w:t>
      </w:r>
      <w:r>
        <w:rPr>
          <w:rFonts w:ascii="Arial" w:hAnsi="Arial" w:cs="Arial"/>
          <w:sz w:val="24"/>
          <w:szCs w:val="24"/>
        </w:rPr>
        <w:t>2</w:t>
      </w:r>
      <w:r w:rsidR="00A72AE3">
        <w:rPr>
          <w:rFonts w:ascii="Arial" w:hAnsi="Arial" w:cs="Arial"/>
          <w:sz w:val="24"/>
          <w:szCs w:val="24"/>
        </w:rPr>
        <w:t>1</w:t>
      </w:r>
      <w:r w:rsidRPr="006C3059">
        <w:rPr>
          <w:rFonts w:ascii="Arial" w:hAnsi="Arial" w:cs="Arial"/>
          <w:sz w:val="24"/>
          <w:szCs w:val="24"/>
        </w:rPr>
        <w:t xml:space="preserve"> y que deben ser tomadas en cuenta para comparar estos dos períodos:</w:t>
      </w:r>
    </w:p>
    <w:p w14:paraId="33E1660A" w14:textId="6D6DFF5F" w:rsidR="008A5BDA" w:rsidRDefault="008A5BDA" w:rsidP="00E228C2">
      <w:pPr>
        <w:pStyle w:val="Prrafodelista"/>
        <w:numPr>
          <w:ilvl w:val="0"/>
          <w:numId w:val="18"/>
        </w:numPr>
        <w:tabs>
          <w:tab w:val="num" w:pos="540"/>
          <w:tab w:val="num" w:pos="600"/>
        </w:tabs>
        <w:spacing w:before="240" w:after="240" w:line="360" w:lineRule="auto"/>
        <w:jc w:val="both"/>
        <w:rPr>
          <w:rFonts w:ascii="Arial" w:hAnsi="Arial" w:cs="Arial"/>
          <w:sz w:val="24"/>
          <w:szCs w:val="24"/>
        </w:rPr>
      </w:pPr>
      <w:r w:rsidRPr="00E228C2">
        <w:rPr>
          <w:rFonts w:ascii="Arial" w:hAnsi="Arial" w:cs="Arial"/>
          <w:sz w:val="24"/>
          <w:szCs w:val="24"/>
        </w:rPr>
        <w:t>Los Estados Financieros del AyA son elaborados y presentados sobre la base contable de acumulación o devengo, conforme lo establecen las NIIF.</w:t>
      </w:r>
      <w:r w:rsidRPr="00E228C2">
        <w:rPr>
          <w:rFonts w:ascii="Arial" w:hAnsi="Arial" w:cs="Arial"/>
          <w:sz w:val="24"/>
          <w:szCs w:val="24"/>
        </w:rPr>
        <w:tab/>
      </w:r>
    </w:p>
    <w:p w14:paraId="2FEACCFC" w14:textId="77777777" w:rsidR="00233EAF" w:rsidRPr="00233EAF" w:rsidRDefault="00233EAF" w:rsidP="00233EAF">
      <w:pPr>
        <w:tabs>
          <w:tab w:val="num" w:pos="540"/>
          <w:tab w:val="num" w:pos="600"/>
        </w:tabs>
        <w:spacing w:before="240" w:after="240" w:line="360" w:lineRule="auto"/>
        <w:jc w:val="both"/>
        <w:rPr>
          <w:rFonts w:ascii="Arial" w:hAnsi="Arial" w:cs="Arial"/>
          <w:sz w:val="24"/>
          <w:szCs w:val="24"/>
        </w:rPr>
      </w:pPr>
    </w:p>
    <w:p w14:paraId="64EC564B" w14:textId="77777777" w:rsidR="003471C8" w:rsidRDefault="008A5BDA" w:rsidP="0051063B">
      <w:pPr>
        <w:pStyle w:val="Prrafodelista"/>
        <w:numPr>
          <w:ilvl w:val="0"/>
          <w:numId w:val="18"/>
        </w:numPr>
        <w:tabs>
          <w:tab w:val="num" w:pos="540"/>
          <w:tab w:val="num" w:pos="600"/>
        </w:tabs>
        <w:spacing w:before="240" w:after="240" w:line="360" w:lineRule="auto"/>
        <w:jc w:val="both"/>
        <w:rPr>
          <w:rFonts w:ascii="Arial" w:hAnsi="Arial" w:cs="Arial"/>
          <w:sz w:val="24"/>
          <w:szCs w:val="24"/>
        </w:rPr>
      </w:pPr>
      <w:r w:rsidRPr="00586B18">
        <w:rPr>
          <w:rFonts w:ascii="Arial" w:hAnsi="Arial" w:cs="Arial"/>
          <w:sz w:val="24"/>
          <w:szCs w:val="24"/>
        </w:rPr>
        <w:lastRenderedPageBreak/>
        <w:t xml:space="preserve">Conforme a la NIC 21 “Efectos de las variaciones en las tasas de cambio de la Moneda Extrajera”, la moneda funcional es el Colón, por ser esta la moneda principal del entorno económico en que opera AyA, las demás monedas se consideran monedas extranjeras. </w:t>
      </w:r>
    </w:p>
    <w:p w14:paraId="6E52A498" w14:textId="77777777" w:rsidR="003471C8" w:rsidRDefault="003471C8" w:rsidP="003471C8">
      <w:pPr>
        <w:pStyle w:val="Prrafodelista"/>
        <w:spacing w:before="240" w:after="240" w:line="360" w:lineRule="auto"/>
        <w:ind w:left="360"/>
        <w:jc w:val="both"/>
        <w:rPr>
          <w:rFonts w:ascii="Arial" w:hAnsi="Arial" w:cs="Arial"/>
          <w:sz w:val="24"/>
          <w:szCs w:val="24"/>
        </w:rPr>
      </w:pPr>
    </w:p>
    <w:p w14:paraId="1A4B4F88" w14:textId="3BADA124" w:rsidR="002C7385" w:rsidRPr="00586B18" w:rsidRDefault="008A5BDA" w:rsidP="002B25D1">
      <w:pPr>
        <w:pStyle w:val="Prrafodelista"/>
        <w:spacing w:before="240" w:after="240" w:line="360" w:lineRule="auto"/>
        <w:ind w:left="360"/>
        <w:jc w:val="both"/>
        <w:rPr>
          <w:rFonts w:ascii="Arial" w:hAnsi="Arial" w:cs="Arial"/>
          <w:sz w:val="24"/>
          <w:szCs w:val="24"/>
        </w:rPr>
      </w:pPr>
      <w:r w:rsidRPr="00586B18">
        <w:rPr>
          <w:rFonts w:ascii="Arial" w:hAnsi="Arial" w:cs="Arial"/>
          <w:sz w:val="24"/>
          <w:szCs w:val="24"/>
        </w:rPr>
        <w:t xml:space="preserve">Las transacciones realizadas en moneda extranjera se registran </w:t>
      </w:r>
      <w:r w:rsidR="00D600F0">
        <w:rPr>
          <w:rFonts w:ascii="Arial" w:hAnsi="Arial" w:cs="Arial"/>
          <w:sz w:val="24"/>
          <w:szCs w:val="24"/>
        </w:rPr>
        <w:t>al</w:t>
      </w:r>
      <w:r w:rsidRPr="00586B18">
        <w:rPr>
          <w:rFonts w:ascii="Arial" w:hAnsi="Arial" w:cs="Arial"/>
          <w:sz w:val="24"/>
          <w:szCs w:val="24"/>
        </w:rPr>
        <w:t xml:space="preserve"> tipo de cambio del día </w:t>
      </w:r>
      <w:r w:rsidR="00D600F0">
        <w:rPr>
          <w:rFonts w:ascii="Arial" w:hAnsi="Arial" w:cs="Arial"/>
          <w:sz w:val="24"/>
          <w:szCs w:val="24"/>
        </w:rPr>
        <w:t>en que se realiza</w:t>
      </w:r>
      <w:r w:rsidRPr="00586B18">
        <w:rPr>
          <w:rFonts w:ascii="Arial" w:hAnsi="Arial" w:cs="Arial"/>
          <w:sz w:val="24"/>
          <w:szCs w:val="24"/>
        </w:rPr>
        <w:t xml:space="preserve"> la transacción</w:t>
      </w:r>
      <w:r w:rsidR="00D600F0">
        <w:rPr>
          <w:rFonts w:ascii="Arial" w:hAnsi="Arial" w:cs="Arial"/>
          <w:sz w:val="24"/>
          <w:szCs w:val="24"/>
        </w:rPr>
        <w:t>.</w:t>
      </w:r>
    </w:p>
    <w:p w14:paraId="500CB46B" w14:textId="06A24993" w:rsidR="00C0415D" w:rsidRDefault="00C0415D" w:rsidP="00E228C2">
      <w:pPr>
        <w:tabs>
          <w:tab w:val="num" w:pos="540"/>
          <w:tab w:val="num" w:pos="600"/>
        </w:tabs>
        <w:spacing w:before="240" w:after="240" w:line="360" w:lineRule="auto"/>
        <w:ind w:left="360"/>
        <w:jc w:val="both"/>
        <w:rPr>
          <w:rFonts w:ascii="Arial" w:hAnsi="Arial" w:cs="Arial"/>
          <w:sz w:val="24"/>
          <w:szCs w:val="24"/>
        </w:rPr>
      </w:pPr>
      <w:r w:rsidRPr="00C0415D">
        <w:rPr>
          <w:rFonts w:ascii="Arial" w:hAnsi="Arial" w:cs="Arial"/>
          <w:sz w:val="24"/>
          <w:szCs w:val="24"/>
        </w:rPr>
        <w:t>Los saldos de las cuentas de activos y pasivos monetari</w:t>
      </w:r>
      <w:r w:rsidR="00D600F0">
        <w:rPr>
          <w:rFonts w:ascii="Arial" w:hAnsi="Arial" w:cs="Arial"/>
          <w:sz w:val="24"/>
          <w:szCs w:val="24"/>
        </w:rPr>
        <w:t>o</w:t>
      </w:r>
      <w:r w:rsidRPr="00C0415D">
        <w:rPr>
          <w:rFonts w:ascii="Arial" w:hAnsi="Arial" w:cs="Arial"/>
          <w:sz w:val="24"/>
          <w:szCs w:val="24"/>
        </w:rPr>
        <w:t>s se valúan y ajustan al tipo de cambio de venta, que emite el Banco Central de Costa Rica para las operaciones con el Sector Público no bancario, conforme se señala en el artículo 4 de la directriz CN-006- 2013 publicada por la Dirección de Contabilidad Nacional, aplicando el tipo de cambio vigente a la fecha de cierre de los estados financieros.</w:t>
      </w:r>
    </w:p>
    <w:p w14:paraId="0738B4D2" w14:textId="2C2EEC12" w:rsidR="008A5BDA" w:rsidRPr="00D54A07" w:rsidRDefault="008A5BDA" w:rsidP="00E228C2">
      <w:pPr>
        <w:tabs>
          <w:tab w:val="num" w:pos="540"/>
          <w:tab w:val="num" w:pos="600"/>
        </w:tabs>
        <w:spacing w:before="240" w:after="240" w:line="360" w:lineRule="auto"/>
        <w:ind w:left="360"/>
        <w:jc w:val="both"/>
        <w:rPr>
          <w:rFonts w:ascii="Arial" w:hAnsi="Arial" w:cs="Arial"/>
          <w:sz w:val="24"/>
          <w:szCs w:val="24"/>
        </w:rPr>
      </w:pPr>
      <w:r w:rsidRPr="00D54A07">
        <w:rPr>
          <w:rFonts w:ascii="Arial" w:hAnsi="Arial" w:cs="Arial"/>
          <w:sz w:val="24"/>
          <w:szCs w:val="24"/>
        </w:rPr>
        <w:t>La paridad del colón con respecto al dólar estadounidense y otras monedas se determina en un mercado cambiario libre, bajo la supervisión del Banco Central de Costa Rica (BCCR), al 3</w:t>
      </w:r>
      <w:r w:rsidR="000A2C38">
        <w:rPr>
          <w:rFonts w:ascii="Arial" w:hAnsi="Arial" w:cs="Arial"/>
          <w:sz w:val="24"/>
          <w:szCs w:val="24"/>
        </w:rPr>
        <w:t>1</w:t>
      </w:r>
      <w:r w:rsidRPr="00D54A07">
        <w:rPr>
          <w:rFonts w:ascii="Arial" w:hAnsi="Arial" w:cs="Arial"/>
          <w:sz w:val="24"/>
          <w:szCs w:val="24"/>
        </w:rPr>
        <w:t xml:space="preserve"> de </w:t>
      </w:r>
      <w:r w:rsidR="00A72AE3">
        <w:rPr>
          <w:rFonts w:ascii="Arial" w:hAnsi="Arial" w:cs="Arial"/>
          <w:sz w:val="24"/>
          <w:szCs w:val="24"/>
        </w:rPr>
        <w:t>marzo</w:t>
      </w:r>
      <w:r w:rsidRPr="00D54A07">
        <w:rPr>
          <w:rFonts w:ascii="Arial" w:hAnsi="Arial" w:cs="Arial"/>
          <w:sz w:val="24"/>
          <w:szCs w:val="24"/>
        </w:rPr>
        <w:t xml:space="preserve"> 2</w:t>
      </w:r>
      <w:r w:rsidR="00645D36" w:rsidRPr="00D54A07">
        <w:rPr>
          <w:rFonts w:ascii="Arial" w:hAnsi="Arial" w:cs="Arial"/>
          <w:sz w:val="24"/>
          <w:szCs w:val="24"/>
        </w:rPr>
        <w:t>02</w:t>
      </w:r>
      <w:r w:rsidR="00A72AE3">
        <w:rPr>
          <w:rFonts w:ascii="Arial" w:hAnsi="Arial" w:cs="Arial"/>
          <w:sz w:val="24"/>
          <w:szCs w:val="24"/>
        </w:rPr>
        <w:t>1</w:t>
      </w:r>
      <w:r w:rsidR="00645D36" w:rsidRPr="00D54A07">
        <w:rPr>
          <w:rFonts w:ascii="Arial" w:hAnsi="Arial" w:cs="Arial"/>
          <w:sz w:val="24"/>
          <w:szCs w:val="24"/>
        </w:rPr>
        <w:t>.</w:t>
      </w:r>
    </w:p>
    <w:p w14:paraId="257D8EA5" w14:textId="3A5B09AD" w:rsidR="008A5BDA" w:rsidRPr="00D54A07" w:rsidRDefault="00A06DF9" w:rsidP="00A06DF9">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r w:rsidRPr="00D54A07">
        <w:rPr>
          <w:rFonts w:ascii="Arial" w:eastAsiaTheme="minorHAnsi" w:hAnsi="Arial" w:cs="Arial"/>
          <w:kern w:val="0"/>
          <w:szCs w:val="24"/>
          <w:lang w:val="es-CR" w:eastAsia="en-US"/>
        </w:rPr>
        <w:t xml:space="preserve">      </w:t>
      </w:r>
      <w:r w:rsidR="008A5BDA" w:rsidRPr="00D54A07">
        <w:rPr>
          <w:rFonts w:ascii="Arial" w:eastAsiaTheme="minorHAnsi" w:hAnsi="Arial" w:cs="Arial"/>
          <w:kern w:val="0"/>
          <w:szCs w:val="24"/>
          <w:lang w:val="es-CR" w:eastAsia="en-US"/>
        </w:rPr>
        <w:t>Tipos de cambio moneda extranjera con respecto al colón:</w:t>
      </w:r>
    </w:p>
    <w:p w14:paraId="4335C039" w14:textId="77777777" w:rsidR="003471C8" w:rsidRPr="006C3059" w:rsidRDefault="003471C8" w:rsidP="00A06DF9">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p>
    <w:tbl>
      <w:tblPr>
        <w:tblStyle w:val="Tablaconcuadrcula"/>
        <w:tblW w:w="0" w:type="auto"/>
        <w:tblInd w:w="720" w:type="dxa"/>
        <w:tblLook w:val="04A0" w:firstRow="1" w:lastRow="0" w:firstColumn="1" w:lastColumn="0" w:noHBand="0" w:noVBand="1"/>
      </w:tblPr>
      <w:tblGrid>
        <w:gridCol w:w="3412"/>
        <w:gridCol w:w="1601"/>
        <w:gridCol w:w="2524"/>
      </w:tblGrid>
      <w:tr w:rsidR="008A5BDA" w14:paraId="17C1EB2E" w14:textId="77777777" w:rsidTr="008E3C4F">
        <w:trPr>
          <w:trHeight w:val="535"/>
        </w:trPr>
        <w:tc>
          <w:tcPr>
            <w:tcW w:w="3412" w:type="dxa"/>
          </w:tcPr>
          <w:p w14:paraId="5CD605D0" w14:textId="77777777" w:rsidR="008A5BDA" w:rsidRPr="00A956C3" w:rsidRDefault="008A5BDA" w:rsidP="008E3C4F">
            <w:pPr>
              <w:pStyle w:val="Standard"/>
              <w:widowControl w:val="0"/>
              <w:tabs>
                <w:tab w:val="left" w:pos="2430"/>
              </w:tabs>
              <w:overflowPunct/>
              <w:autoSpaceDE/>
              <w:spacing w:before="240" w:after="120" w:line="276" w:lineRule="auto"/>
              <w:jc w:val="center"/>
              <w:rPr>
                <w:rFonts w:ascii="Arial" w:hAnsi="Arial" w:cs="Arial"/>
                <w:b/>
                <w:szCs w:val="24"/>
              </w:rPr>
            </w:pPr>
            <w:r w:rsidRPr="00A956C3">
              <w:rPr>
                <w:rFonts w:ascii="Arial" w:hAnsi="Arial" w:cs="Arial"/>
                <w:b/>
                <w:szCs w:val="24"/>
              </w:rPr>
              <w:t>Tipo de cambio BCR</w:t>
            </w:r>
          </w:p>
        </w:tc>
        <w:tc>
          <w:tcPr>
            <w:tcW w:w="1601" w:type="dxa"/>
          </w:tcPr>
          <w:p w14:paraId="19A9ED68" w14:textId="1B90FCFB" w:rsidR="008A5BDA" w:rsidRPr="00A956C3" w:rsidRDefault="008A5BDA" w:rsidP="008E3C4F">
            <w:pPr>
              <w:pStyle w:val="Standard"/>
              <w:widowControl w:val="0"/>
              <w:tabs>
                <w:tab w:val="left" w:pos="2430"/>
              </w:tabs>
              <w:overflowPunct/>
              <w:autoSpaceDE/>
              <w:spacing w:before="240" w:after="120" w:line="276" w:lineRule="auto"/>
              <w:jc w:val="center"/>
              <w:rPr>
                <w:rFonts w:ascii="Arial" w:hAnsi="Arial" w:cs="Arial"/>
                <w:b/>
                <w:szCs w:val="24"/>
              </w:rPr>
            </w:pPr>
            <w:r w:rsidRPr="00A956C3">
              <w:rPr>
                <w:rFonts w:ascii="Arial" w:hAnsi="Arial" w:cs="Arial"/>
                <w:b/>
                <w:szCs w:val="24"/>
              </w:rPr>
              <w:t>3</w:t>
            </w:r>
            <w:r w:rsidR="000A2C38" w:rsidRPr="00A956C3">
              <w:rPr>
                <w:rFonts w:ascii="Arial" w:hAnsi="Arial" w:cs="Arial"/>
                <w:b/>
                <w:szCs w:val="24"/>
              </w:rPr>
              <w:t>1</w:t>
            </w:r>
            <w:r w:rsidRPr="00A956C3">
              <w:rPr>
                <w:rFonts w:ascii="Arial" w:hAnsi="Arial" w:cs="Arial"/>
                <w:b/>
                <w:szCs w:val="24"/>
              </w:rPr>
              <w:t>/</w:t>
            </w:r>
            <w:r w:rsidR="00A72AE3" w:rsidRPr="00A956C3">
              <w:rPr>
                <w:rFonts w:ascii="Arial" w:hAnsi="Arial" w:cs="Arial"/>
                <w:b/>
                <w:szCs w:val="24"/>
              </w:rPr>
              <w:t>03</w:t>
            </w:r>
            <w:r w:rsidRPr="00A956C3">
              <w:rPr>
                <w:rFonts w:ascii="Arial" w:hAnsi="Arial" w:cs="Arial"/>
                <w:b/>
                <w:szCs w:val="24"/>
              </w:rPr>
              <w:t>/20</w:t>
            </w:r>
            <w:r w:rsidR="00A72AE3" w:rsidRPr="00A956C3">
              <w:rPr>
                <w:rFonts w:ascii="Arial" w:hAnsi="Arial" w:cs="Arial"/>
                <w:b/>
                <w:szCs w:val="24"/>
              </w:rPr>
              <w:t>20</w:t>
            </w:r>
          </w:p>
        </w:tc>
        <w:tc>
          <w:tcPr>
            <w:tcW w:w="2524" w:type="dxa"/>
          </w:tcPr>
          <w:p w14:paraId="27057763" w14:textId="1E92CFDF" w:rsidR="008A5BDA" w:rsidRPr="00A956C3" w:rsidRDefault="008A5BDA" w:rsidP="008E3C4F">
            <w:pPr>
              <w:pStyle w:val="Standard"/>
              <w:widowControl w:val="0"/>
              <w:tabs>
                <w:tab w:val="left" w:pos="2430"/>
              </w:tabs>
              <w:overflowPunct/>
              <w:autoSpaceDE/>
              <w:spacing w:before="240" w:after="120" w:line="276" w:lineRule="auto"/>
              <w:jc w:val="center"/>
              <w:rPr>
                <w:rFonts w:ascii="Arial" w:hAnsi="Arial" w:cs="Arial"/>
                <w:b/>
                <w:szCs w:val="24"/>
              </w:rPr>
            </w:pPr>
            <w:r w:rsidRPr="00A956C3">
              <w:rPr>
                <w:rFonts w:ascii="Arial" w:hAnsi="Arial" w:cs="Arial"/>
                <w:b/>
                <w:szCs w:val="24"/>
              </w:rPr>
              <w:t>3</w:t>
            </w:r>
            <w:r w:rsidR="000A2C38" w:rsidRPr="00A956C3">
              <w:rPr>
                <w:rFonts w:ascii="Arial" w:hAnsi="Arial" w:cs="Arial"/>
                <w:b/>
                <w:szCs w:val="24"/>
              </w:rPr>
              <w:t>1</w:t>
            </w:r>
            <w:r w:rsidRPr="00A956C3">
              <w:rPr>
                <w:rFonts w:ascii="Arial" w:hAnsi="Arial" w:cs="Arial"/>
                <w:b/>
                <w:szCs w:val="24"/>
              </w:rPr>
              <w:t>/</w:t>
            </w:r>
            <w:r w:rsidR="00A72AE3" w:rsidRPr="00A956C3">
              <w:rPr>
                <w:rFonts w:ascii="Arial" w:hAnsi="Arial" w:cs="Arial"/>
                <w:b/>
                <w:szCs w:val="24"/>
              </w:rPr>
              <w:t>03</w:t>
            </w:r>
            <w:r w:rsidRPr="00A956C3">
              <w:rPr>
                <w:rFonts w:ascii="Arial" w:hAnsi="Arial" w:cs="Arial"/>
                <w:b/>
                <w:szCs w:val="24"/>
              </w:rPr>
              <w:t>/202</w:t>
            </w:r>
            <w:r w:rsidR="00A72AE3" w:rsidRPr="00A956C3">
              <w:rPr>
                <w:rFonts w:ascii="Arial" w:hAnsi="Arial" w:cs="Arial"/>
                <w:b/>
                <w:szCs w:val="24"/>
              </w:rPr>
              <w:t>1</w:t>
            </w:r>
          </w:p>
        </w:tc>
      </w:tr>
      <w:tr w:rsidR="008A5BDA" w14:paraId="3D0217B9" w14:textId="77777777" w:rsidTr="008E3C4F">
        <w:trPr>
          <w:trHeight w:val="535"/>
        </w:trPr>
        <w:tc>
          <w:tcPr>
            <w:tcW w:w="3412" w:type="dxa"/>
          </w:tcPr>
          <w:p w14:paraId="056811DD" w14:textId="77777777" w:rsidR="008A5BDA" w:rsidRPr="00A956C3" w:rsidRDefault="008A5BDA" w:rsidP="008E3C4F">
            <w:pPr>
              <w:pStyle w:val="Standard"/>
              <w:widowControl w:val="0"/>
              <w:tabs>
                <w:tab w:val="left" w:pos="2430"/>
              </w:tabs>
              <w:overflowPunct/>
              <w:autoSpaceDE/>
              <w:spacing w:before="240" w:after="120" w:line="276" w:lineRule="auto"/>
              <w:jc w:val="both"/>
              <w:rPr>
                <w:rFonts w:ascii="Arial" w:hAnsi="Arial" w:cs="Arial"/>
                <w:szCs w:val="24"/>
              </w:rPr>
            </w:pPr>
            <w:r w:rsidRPr="00A956C3">
              <w:rPr>
                <w:rFonts w:ascii="Arial" w:hAnsi="Arial" w:cs="Arial"/>
                <w:szCs w:val="24"/>
              </w:rPr>
              <w:t xml:space="preserve">1 dólar con respecto al colón </w:t>
            </w:r>
          </w:p>
        </w:tc>
        <w:tc>
          <w:tcPr>
            <w:tcW w:w="1601" w:type="dxa"/>
          </w:tcPr>
          <w:p w14:paraId="04821013" w14:textId="637F5DC9"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27756B">
              <w:rPr>
                <w:rFonts w:ascii="Arial" w:hAnsi="Arial" w:cs="Arial"/>
              </w:rPr>
              <w:t>579.32057</w:t>
            </w:r>
          </w:p>
        </w:tc>
        <w:tc>
          <w:tcPr>
            <w:tcW w:w="2524" w:type="dxa"/>
          </w:tcPr>
          <w:p w14:paraId="0CAF52A4" w14:textId="3AFC256C"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27756B">
              <w:rPr>
                <w:rFonts w:ascii="Arial" w:hAnsi="Arial" w:cs="Arial"/>
                <w:szCs w:val="24"/>
              </w:rPr>
              <w:t>612.88029</w:t>
            </w:r>
          </w:p>
        </w:tc>
      </w:tr>
      <w:tr w:rsidR="008A5BDA" w14:paraId="0A8BBCF9" w14:textId="77777777" w:rsidTr="008E3C4F">
        <w:trPr>
          <w:trHeight w:val="535"/>
        </w:trPr>
        <w:tc>
          <w:tcPr>
            <w:tcW w:w="3412" w:type="dxa"/>
          </w:tcPr>
          <w:p w14:paraId="1454EC40" w14:textId="77777777" w:rsidR="008A5BDA" w:rsidRPr="00A956C3" w:rsidRDefault="008A5BDA" w:rsidP="008E3C4F">
            <w:pPr>
              <w:pStyle w:val="Standard"/>
              <w:widowControl w:val="0"/>
              <w:tabs>
                <w:tab w:val="left" w:pos="2430"/>
              </w:tabs>
              <w:overflowPunct/>
              <w:autoSpaceDE/>
              <w:spacing w:before="240" w:after="120" w:line="276" w:lineRule="auto"/>
              <w:jc w:val="both"/>
              <w:rPr>
                <w:rFonts w:ascii="Arial" w:hAnsi="Arial" w:cs="Arial"/>
                <w:szCs w:val="24"/>
              </w:rPr>
            </w:pPr>
            <w:r w:rsidRPr="00A956C3">
              <w:rPr>
                <w:rFonts w:ascii="Arial" w:hAnsi="Arial" w:cs="Arial"/>
                <w:szCs w:val="24"/>
              </w:rPr>
              <w:t>1 euro con respecto al colón</w:t>
            </w:r>
          </w:p>
        </w:tc>
        <w:tc>
          <w:tcPr>
            <w:tcW w:w="1601" w:type="dxa"/>
          </w:tcPr>
          <w:p w14:paraId="18F81723" w14:textId="53E26582"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27756B">
              <w:rPr>
                <w:rFonts w:ascii="Arial" w:hAnsi="Arial" w:cs="Arial"/>
              </w:rPr>
              <w:t>634.35602</w:t>
            </w:r>
          </w:p>
        </w:tc>
        <w:tc>
          <w:tcPr>
            <w:tcW w:w="2524" w:type="dxa"/>
          </w:tcPr>
          <w:p w14:paraId="009C62ED" w14:textId="06F65766"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27756B">
              <w:rPr>
                <w:rFonts w:ascii="Arial" w:hAnsi="Arial" w:cs="Arial"/>
                <w:szCs w:val="24"/>
              </w:rPr>
              <w:t>719.33760</w:t>
            </w:r>
          </w:p>
        </w:tc>
      </w:tr>
      <w:tr w:rsidR="008A5BDA" w14:paraId="421DB074" w14:textId="77777777" w:rsidTr="008E3C4F">
        <w:trPr>
          <w:trHeight w:val="535"/>
        </w:trPr>
        <w:tc>
          <w:tcPr>
            <w:tcW w:w="3412" w:type="dxa"/>
          </w:tcPr>
          <w:p w14:paraId="2DDD49A4" w14:textId="77777777" w:rsidR="008A5BDA" w:rsidRPr="00A956C3" w:rsidRDefault="008A5BDA" w:rsidP="008E3C4F">
            <w:pPr>
              <w:pStyle w:val="Standard"/>
              <w:widowControl w:val="0"/>
              <w:tabs>
                <w:tab w:val="left" w:pos="2430"/>
              </w:tabs>
              <w:overflowPunct/>
              <w:autoSpaceDE/>
              <w:spacing w:before="240" w:after="120" w:line="276" w:lineRule="auto"/>
              <w:jc w:val="both"/>
              <w:rPr>
                <w:rFonts w:ascii="Arial" w:hAnsi="Arial" w:cs="Arial"/>
                <w:szCs w:val="24"/>
              </w:rPr>
            </w:pPr>
            <w:r w:rsidRPr="00A956C3">
              <w:rPr>
                <w:rFonts w:ascii="Arial" w:hAnsi="Arial" w:cs="Arial"/>
                <w:szCs w:val="24"/>
              </w:rPr>
              <w:t>1 yen con respecto al colón</w:t>
            </w:r>
          </w:p>
        </w:tc>
        <w:tc>
          <w:tcPr>
            <w:tcW w:w="1601" w:type="dxa"/>
          </w:tcPr>
          <w:p w14:paraId="1D5EEBDD" w14:textId="1DD625D7"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27756B">
              <w:rPr>
                <w:rFonts w:ascii="Arial" w:hAnsi="Arial" w:cs="Arial"/>
              </w:rPr>
              <w:t>5.35292</w:t>
            </w:r>
          </w:p>
        </w:tc>
        <w:tc>
          <w:tcPr>
            <w:tcW w:w="2524" w:type="dxa"/>
          </w:tcPr>
          <w:p w14:paraId="5D8B3FDC" w14:textId="5EFC1783"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27756B">
              <w:rPr>
                <w:rFonts w:ascii="Arial" w:hAnsi="Arial" w:cs="Arial"/>
                <w:szCs w:val="24"/>
              </w:rPr>
              <w:t>5.53431</w:t>
            </w:r>
          </w:p>
        </w:tc>
      </w:tr>
    </w:tbl>
    <w:p w14:paraId="080725EA" w14:textId="6D1C10A8" w:rsidR="008A5BDA" w:rsidRDefault="008A5BDA" w:rsidP="008A5BDA">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p>
    <w:p w14:paraId="68B7E195" w14:textId="56E76B6D" w:rsidR="001F2BD1" w:rsidRDefault="001F2BD1" w:rsidP="008A5BDA">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p>
    <w:p w14:paraId="15463855" w14:textId="6A7B790E" w:rsidR="008A5BDA" w:rsidRDefault="00A06DF9" w:rsidP="008A5BDA">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r>
        <w:rPr>
          <w:rFonts w:ascii="Arial" w:eastAsiaTheme="minorHAnsi" w:hAnsi="Arial" w:cs="Arial"/>
          <w:kern w:val="0"/>
          <w:szCs w:val="24"/>
          <w:lang w:val="es-CR" w:eastAsia="en-US"/>
        </w:rPr>
        <w:lastRenderedPageBreak/>
        <w:t xml:space="preserve"> </w:t>
      </w:r>
      <w:r w:rsidR="008A5BDA" w:rsidRPr="006C3059">
        <w:rPr>
          <w:rFonts w:ascii="Arial" w:eastAsiaTheme="minorHAnsi" w:hAnsi="Arial" w:cs="Arial"/>
          <w:kern w:val="0"/>
          <w:szCs w:val="24"/>
          <w:lang w:val="es-CR" w:eastAsia="en-US"/>
        </w:rPr>
        <w:t>Tipos de cambio moneda extranjera con respecto al dólar:</w:t>
      </w:r>
    </w:p>
    <w:p w14:paraId="1DDFF736" w14:textId="77777777" w:rsidR="00C916E7" w:rsidRDefault="00C916E7" w:rsidP="008A5BDA">
      <w:pPr>
        <w:pStyle w:val="Standard"/>
        <w:widowControl w:val="0"/>
        <w:tabs>
          <w:tab w:val="left" w:pos="2430"/>
        </w:tabs>
        <w:overflowPunct/>
        <w:autoSpaceDE/>
        <w:spacing w:before="240" w:after="120" w:line="276" w:lineRule="auto"/>
        <w:jc w:val="both"/>
        <w:rPr>
          <w:rFonts w:ascii="Arial" w:eastAsiaTheme="minorHAnsi" w:hAnsi="Arial" w:cs="Arial"/>
          <w:kern w:val="0"/>
          <w:szCs w:val="24"/>
          <w:lang w:val="es-CR" w:eastAsia="en-US"/>
        </w:rPr>
      </w:pPr>
    </w:p>
    <w:tbl>
      <w:tblPr>
        <w:tblStyle w:val="Tablaconcuadrcula"/>
        <w:tblW w:w="0" w:type="auto"/>
        <w:tblInd w:w="720" w:type="dxa"/>
        <w:tblLook w:val="04A0" w:firstRow="1" w:lastRow="0" w:firstColumn="1" w:lastColumn="0" w:noHBand="0" w:noVBand="1"/>
      </w:tblPr>
      <w:tblGrid>
        <w:gridCol w:w="3371"/>
        <w:gridCol w:w="1581"/>
        <w:gridCol w:w="2493"/>
      </w:tblGrid>
      <w:tr w:rsidR="008A5BDA" w14:paraId="478AD4F4" w14:textId="77777777" w:rsidTr="008E3C4F">
        <w:trPr>
          <w:trHeight w:val="554"/>
        </w:trPr>
        <w:tc>
          <w:tcPr>
            <w:tcW w:w="3371" w:type="dxa"/>
          </w:tcPr>
          <w:p w14:paraId="41EBE2CE" w14:textId="77777777" w:rsidR="008A5BDA" w:rsidRPr="00A956C3" w:rsidRDefault="008A5BDA" w:rsidP="008E3C4F">
            <w:pPr>
              <w:pStyle w:val="Standard"/>
              <w:widowControl w:val="0"/>
              <w:tabs>
                <w:tab w:val="left" w:pos="2430"/>
              </w:tabs>
              <w:overflowPunct/>
              <w:autoSpaceDE/>
              <w:spacing w:before="240" w:after="120" w:line="276" w:lineRule="auto"/>
              <w:jc w:val="center"/>
              <w:rPr>
                <w:rFonts w:ascii="Arial" w:hAnsi="Arial" w:cs="Arial"/>
                <w:b/>
                <w:szCs w:val="24"/>
              </w:rPr>
            </w:pPr>
            <w:r w:rsidRPr="00A956C3">
              <w:rPr>
                <w:rFonts w:ascii="Arial" w:hAnsi="Arial" w:cs="Arial"/>
                <w:b/>
                <w:szCs w:val="24"/>
              </w:rPr>
              <w:t>Tipo de cambio BCR</w:t>
            </w:r>
          </w:p>
        </w:tc>
        <w:tc>
          <w:tcPr>
            <w:tcW w:w="1581" w:type="dxa"/>
          </w:tcPr>
          <w:p w14:paraId="1168CF15" w14:textId="75B80E2E" w:rsidR="008A5BDA" w:rsidRPr="00A956C3" w:rsidRDefault="008A5BDA" w:rsidP="008E3C4F">
            <w:pPr>
              <w:pStyle w:val="Standard"/>
              <w:widowControl w:val="0"/>
              <w:tabs>
                <w:tab w:val="left" w:pos="2430"/>
              </w:tabs>
              <w:overflowPunct/>
              <w:autoSpaceDE/>
              <w:spacing w:before="240" w:after="120" w:line="276" w:lineRule="auto"/>
              <w:jc w:val="center"/>
              <w:rPr>
                <w:rFonts w:ascii="Arial" w:hAnsi="Arial" w:cs="Arial"/>
                <w:b/>
                <w:szCs w:val="24"/>
              </w:rPr>
            </w:pPr>
            <w:r w:rsidRPr="00A956C3">
              <w:rPr>
                <w:rFonts w:ascii="Arial" w:hAnsi="Arial" w:cs="Arial"/>
                <w:b/>
                <w:szCs w:val="24"/>
              </w:rPr>
              <w:t>3</w:t>
            </w:r>
            <w:r w:rsidR="000A2C38" w:rsidRPr="00A956C3">
              <w:rPr>
                <w:rFonts w:ascii="Arial" w:hAnsi="Arial" w:cs="Arial"/>
                <w:b/>
                <w:szCs w:val="24"/>
              </w:rPr>
              <w:t>1</w:t>
            </w:r>
            <w:r w:rsidRPr="00A956C3">
              <w:rPr>
                <w:rFonts w:ascii="Arial" w:hAnsi="Arial" w:cs="Arial"/>
                <w:b/>
                <w:szCs w:val="24"/>
              </w:rPr>
              <w:t>/</w:t>
            </w:r>
            <w:r w:rsidR="00A72AE3" w:rsidRPr="00A956C3">
              <w:rPr>
                <w:rFonts w:ascii="Arial" w:hAnsi="Arial" w:cs="Arial"/>
                <w:b/>
                <w:szCs w:val="24"/>
              </w:rPr>
              <w:t>03</w:t>
            </w:r>
            <w:r w:rsidRPr="00A956C3">
              <w:rPr>
                <w:rFonts w:ascii="Arial" w:hAnsi="Arial" w:cs="Arial"/>
                <w:b/>
                <w:szCs w:val="24"/>
              </w:rPr>
              <w:t>/20</w:t>
            </w:r>
            <w:r w:rsidR="00A72AE3" w:rsidRPr="00A956C3">
              <w:rPr>
                <w:rFonts w:ascii="Arial" w:hAnsi="Arial" w:cs="Arial"/>
                <w:b/>
                <w:szCs w:val="24"/>
              </w:rPr>
              <w:t>20</w:t>
            </w:r>
          </w:p>
        </w:tc>
        <w:tc>
          <w:tcPr>
            <w:tcW w:w="2493" w:type="dxa"/>
          </w:tcPr>
          <w:p w14:paraId="7CDD0EB9" w14:textId="47B6F1C1" w:rsidR="008A5BDA" w:rsidRPr="00A956C3" w:rsidRDefault="008A5BDA" w:rsidP="008E3C4F">
            <w:pPr>
              <w:pStyle w:val="Standard"/>
              <w:widowControl w:val="0"/>
              <w:tabs>
                <w:tab w:val="left" w:pos="2430"/>
              </w:tabs>
              <w:overflowPunct/>
              <w:autoSpaceDE/>
              <w:spacing w:before="240" w:after="120" w:line="276" w:lineRule="auto"/>
              <w:jc w:val="center"/>
              <w:rPr>
                <w:rFonts w:ascii="Arial" w:hAnsi="Arial" w:cs="Arial"/>
                <w:b/>
                <w:szCs w:val="24"/>
              </w:rPr>
            </w:pPr>
            <w:r w:rsidRPr="00A956C3">
              <w:rPr>
                <w:rFonts w:ascii="Arial" w:hAnsi="Arial" w:cs="Arial"/>
                <w:b/>
                <w:szCs w:val="24"/>
              </w:rPr>
              <w:t>3</w:t>
            </w:r>
            <w:r w:rsidR="000A2C38" w:rsidRPr="00A956C3">
              <w:rPr>
                <w:rFonts w:ascii="Arial" w:hAnsi="Arial" w:cs="Arial"/>
                <w:b/>
                <w:szCs w:val="24"/>
              </w:rPr>
              <w:t>1</w:t>
            </w:r>
            <w:r w:rsidRPr="00A956C3">
              <w:rPr>
                <w:rFonts w:ascii="Arial" w:hAnsi="Arial" w:cs="Arial"/>
                <w:b/>
                <w:szCs w:val="24"/>
              </w:rPr>
              <w:t>/</w:t>
            </w:r>
            <w:r w:rsidR="00A72AE3" w:rsidRPr="00A956C3">
              <w:rPr>
                <w:rFonts w:ascii="Arial" w:hAnsi="Arial" w:cs="Arial"/>
                <w:b/>
                <w:szCs w:val="24"/>
              </w:rPr>
              <w:t>03</w:t>
            </w:r>
            <w:r w:rsidRPr="00A956C3">
              <w:rPr>
                <w:rFonts w:ascii="Arial" w:hAnsi="Arial" w:cs="Arial"/>
                <w:b/>
                <w:szCs w:val="24"/>
              </w:rPr>
              <w:t>/202</w:t>
            </w:r>
            <w:r w:rsidR="00A72AE3" w:rsidRPr="00A956C3">
              <w:rPr>
                <w:rFonts w:ascii="Arial" w:hAnsi="Arial" w:cs="Arial"/>
                <w:b/>
                <w:szCs w:val="24"/>
              </w:rPr>
              <w:t>1</w:t>
            </w:r>
          </w:p>
        </w:tc>
      </w:tr>
      <w:tr w:rsidR="008A5BDA" w14:paraId="498573EE" w14:textId="77777777" w:rsidTr="008E3C4F">
        <w:trPr>
          <w:trHeight w:val="554"/>
        </w:trPr>
        <w:tc>
          <w:tcPr>
            <w:tcW w:w="3371" w:type="dxa"/>
          </w:tcPr>
          <w:p w14:paraId="34187752" w14:textId="77777777" w:rsidR="008A5BDA" w:rsidRPr="00A956C3" w:rsidRDefault="008A5BDA" w:rsidP="008E3C4F">
            <w:pPr>
              <w:pStyle w:val="Standard"/>
              <w:widowControl w:val="0"/>
              <w:tabs>
                <w:tab w:val="left" w:pos="2430"/>
              </w:tabs>
              <w:overflowPunct/>
              <w:autoSpaceDE/>
              <w:spacing w:before="240" w:after="120" w:line="276" w:lineRule="auto"/>
              <w:jc w:val="both"/>
              <w:rPr>
                <w:rFonts w:ascii="Arial" w:hAnsi="Arial" w:cs="Arial"/>
                <w:szCs w:val="24"/>
              </w:rPr>
            </w:pPr>
            <w:r w:rsidRPr="00A956C3">
              <w:rPr>
                <w:rFonts w:ascii="Arial" w:hAnsi="Arial" w:cs="Arial"/>
                <w:szCs w:val="24"/>
              </w:rPr>
              <w:t>1 euro con respecto al dólar</w:t>
            </w:r>
          </w:p>
        </w:tc>
        <w:tc>
          <w:tcPr>
            <w:tcW w:w="1581" w:type="dxa"/>
          </w:tcPr>
          <w:p w14:paraId="29A66719" w14:textId="1D841140"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A956C3">
              <w:rPr>
                <w:rFonts w:ascii="Arial" w:hAnsi="Arial" w:cs="Arial"/>
                <w:szCs w:val="24"/>
              </w:rPr>
              <w:t>1.09500</w:t>
            </w:r>
          </w:p>
        </w:tc>
        <w:tc>
          <w:tcPr>
            <w:tcW w:w="2493" w:type="dxa"/>
          </w:tcPr>
          <w:p w14:paraId="6FCDE98B" w14:textId="53F4CBB3"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27756B">
              <w:rPr>
                <w:rFonts w:ascii="Arial" w:hAnsi="Arial" w:cs="Arial"/>
                <w:szCs w:val="24"/>
              </w:rPr>
              <w:t>1.17370</w:t>
            </w:r>
          </w:p>
        </w:tc>
      </w:tr>
      <w:tr w:rsidR="008A5BDA" w14:paraId="3A5B87D4" w14:textId="77777777" w:rsidTr="008E3C4F">
        <w:trPr>
          <w:trHeight w:val="554"/>
        </w:trPr>
        <w:tc>
          <w:tcPr>
            <w:tcW w:w="3371" w:type="dxa"/>
          </w:tcPr>
          <w:p w14:paraId="1FBD43CF" w14:textId="77777777" w:rsidR="008A5BDA" w:rsidRPr="00A956C3" w:rsidRDefault="008A5BDA" w:rsidP="008E3C4F">
            <w:pPr>
              <w:pStyle w:val="Standard"/>
              <w:widowControl w:val="0"/>
              <w:tabs>
                <w:tab w:val="left" w:pos="2430"/>
              </w:tabs>
              <w:overflowPunct/>
              <w:autoSpaceDE/>
              <w:spacing w:before="240" w:after="120" w:line="276" w:lineRule="auto"/>
              <w:jc w:val="both"/>
              <w:rPr>
                <w:rFonts w:ascii="Arial" w:hAnsi="Arial" w:cs="Arial"/>
                <w:szCs w:val="24"/>
              </w:rPr>
            </w:pPr>
            <w:r w:rsidRPr="00A956C3">
              <w:rPr>
                <w:rFonts w:ascii="Arial" w:hAnsi="Arial" w:cs="Arial"/>
                <w:szCs w:val="24"/>
              </w:rPr>
              <w:t>1 dólar con respecto al yen</w:t>
            </w:r>
          </w:p>
        </w:tc>
        <w:tc>
          <w:tcPr>
            <w:tcW w:w="1581" w:type="dxa"/>
          </w:tcPr>
          <w:p w14:paraId="3ADF2794" w14:textId="14B5870E"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27756B">
              <w:rPr>
                <w:rFonts w:ascii="Arial" w:hAnsi="Arial" w:cs="Arial"/>
              </w:rPr>
              <w:t>108.25000</w:t>
            </w:r>
          </w:p>
        </w:tc>
        <w:tc>
          <w:tcPr>
            <w:tcW w:w="2493" w:type="dxa"/>
          </w:tcPr>
          <w:p w14:paraId="1DFE2844" w14:textId="4F55651D" w:rsidR="008A5BDA" w:rsidRPr="00A956C3" w:rsidRDefault="00A956C3" w:rsidP="008E3C4F">
            <w:pPr>
              <w:pStyle w:val="Standard"/>
              <w:widowControl w:val="0"/>
              <w:tabs>
                <w:tab w:val="left" w:pos="2430"/>
              </w:tabs>
              <w:overflowPunct/>
              <w:autoSpaceDE/>
              <w:spacing w:before="240" w:after="120" w:line="276" w:lineRule="auto"/>
              <w:jc w:val="center"/>
              <w:rPr>
                <w:rFonts w:ascii="Arial" w:hAnsi="Arial" w:cs="Arial"/>
                <w:szCs w:val="24"/>
              </w:rPr>
            </w:pPr>
            <w:r w:rsidRPr="0027756B">
              <w:rPr>
                <w:rFonts w:ascii="Arial" w:hAnsi="Arial" w:cs="Arial"/>
                <w:szCs w:val="24"/>
              </w:rPr>
              <w:t>110.75000</w:t>
            </w:r>
          </w:p>
        </w:tc>
      </w:tr>
    </w:tbl>
    <w:p w14:paraId="35C172EE" w14:textId="196A471A" w:rsidR="00F03510" w:rsidRDefault="00F03510" w:rsidP="00F0490B">
      <w:pPr>
        <w:pStyle w:val="Standard"/>
        <w:widowControl w:val="0"/>
        <w:tabs>
          <w:tab w:val="left" w:pos="2430"/>
        </w:tabs>
        <w:overflowPunct/>
        <w:autoSpaceDE/>
        <w:jc w:val="both"/>
        <w:rPr>
          <w:rFonts w:ascii="Arial" w:eastAsiaTheme="minorHAnsi" w:hAnsi="Arial" w:cs="Arial"/>
          <w:kern w:val="0"/>
          <w:szCs w:val="24"/>
          <w:lang w:val="es-CR" w:eastAsia="en-US"/>
        </w:rPr>
      </w:pPr>
    </w:p>
    <w:p w14:paraId="1D367036" w14:textId="77777777" w:rsidR="005A409B" w:rsidRPr="004C23F0" w:rsidRDefault="005A409B" w:rsidP="00F0490B">
      <w:pPr>
        <w:pStyle w:val="Standard"/>
        <w:widowControl w:val="0"/>
        <w:tabs>
          <w:tab w:val="left" w:pos="2430"/>
        </w:tabs>
        <w:overflowPunct/>
        <w:autoSpaceDE/>
        <w:jc w:val="both"/>
        <w:rPr>
          <w:rFonts w:ascii="Arial" w:eastAsiaTheme="minorHAnsi" w:hAnsi="Arial" w:cs="Arial"/>
          <w:kern w:val="0"/>
          <w:szCs w:val="24"/>
          <w:lang w:val="es-CR" w:eastAsia="en-US"/>
        </w:rPr>
      </w:pPr>
    </w:p>
    <w:p w14:paraId="01BF68D6" w14:textId="7F39BCD9" w:rsidR="008A5BDA" w:rsidRDefault="008A5BDA" w:rsidP="002B25D1">
      <w:pPr>
        <w:pStyle w:val="Standard"/>
        <w:widowControl w:val="0"/>
        <w:numPr>
          <w:ilvl w:val="0"/>
          <w:numId w:val="21"/>
        </w:numPr>
        <w:tabs>
          <w:tab w:val="left" w:pos="2430"/>
        </w:tabs>
        <w:overflowPunct/>
        <w:autoSpaceDE/>
        <w:spacing w:line="360" w:lineRule="auto"/>
        <w:ind w:left="360"/>
        <w:jc w:val="both"/>
        <w:rPr>
          <w:rFonts w:ascii="Arial" w:hAnsi="Arial" w:cs="Arial"/>
          <w:szCs w:val="24"/>
        </w:rPr>
      </w:pPr>
      <w:r w:rsidRPr="00FE697F">
        <w:rPr>
          <w:rFonts w:ascii="Arial" w:hAnsi="Arial" w:cs="Arial"/>
          <w:szCs w:val="24"/>
        </w:rPr>
        <w:t xml:space="preserve">En el Estado de Resultados se </w:t>
      </w:r>
      <w:r w:rsidR="00B97880">
        <w:rPr>
          <w:rFonts w:ascii="Arial" w:hAnsi="Arial" w:cs="Arial"/>
          <w:szCs w:val="24"/>
        </w:rPr>
        <w:t>incluy</w:t>
      </w:r>
      <w:r w:rsidR="00A262A4">
        <w:rPr>
          <w:rFonts w:ascii="Arial" w:hAnsi="Arial" w:cs="Arial"/>
          <w:szCs w:val="24"/>
        </w:rPr>
        <w:t>e</w:t>
      </w:r>
      <w:r w:rsidRPr="00FE697F">
        <w:rPr>
          <w:rFonts w:ascii="Arial" w:hAnsi="Arial" w:cs="Arial"/>
          <w:szCs w:val="24"/>
        </w:rPr>
        <w:t xml:space="preserve"> la sección de “</w:t>
      </w:r>
      <w:r w:rsidRPr="00FE697F">
        <w:rPr>
          <w:rFonts w:ascii="Arial" w:hAnsi="Arial" w:cs="Arial"/>
          <w:b/>
          <w:szCs w:val="24"/>
        </w:rPr>
        <w:t>TRANSFERENCIAS NO REEMBOLSABLES A PROGRAMAS DE INVERSIÓN</w:t>
      </w:r>
      <w:r w:rsidRPr="00FE697F">
        <w:rPr>
          <w:rFonts w:ascii="Arial" w:hAnsi="Arial" w:cs="Arial"/>
          <w:szCs w:val="24"/>
        </w:rPr>
        <w:t>”, en la cual se registran los aportes por concepto de contrapartida y otros que efectúa AyA a</w:t>
      </w:r>
      <w:r>
        <w:rPr>
          <w:rFonts w:ascii="Arial" w:hAnsi="Arial" w:cs="Arial"/>
          <w:szCs w:val="24"/>
        </w:rPr>
        <w:t>l</w:t>
      </w:r>
      <w:r w:rsidRPr="00FE697F">
        <w:rPr>
          <w:rFonts w:ascii="Arial" w:hAnsi="Arial" w:cs="Arial"/>
          <w:szCs w:val="24"/>
        </w:rPr>
        <w:t xml:space="preserve"> programa de Asignaciones Familiares, según lo estipulado en el párrafo Nº4.52 del Marco Conceptual de las NIIF, por corresponder a la construcción de sistemas que no serán administrados por AyA</w:t>
      </w:r>
      <w:r w:rsidR="00B97880">
        <w:rPr>
          <w:rFonts w:ascii="Arial" w:hAnsi="Arial" w:cs="Arial"/>
          <w:szCs w:val="24"/>
        </w:rPr>
        <w:t>.</w:t>
      </w:r>
    </w:p>
    <w:p w14:paraId="00253DBC" w14:textId="77777777" w:rsidR="00B97880" w:rsidRPr="008F298D" w:rsidRDefault="00B97880" w:rsidP="00DD6848">
      <w:pPr>
        <w:pStyle w:val="Standard"/>
        <w:widowControl w:val="0"/>
        <w:tabs>
          <w:tab w:val="left" w:pos="2430"/>
        </w:tabs>
        <w:overflowPunct/>
        <w:autoSpaceDE/>
        <w:spacing w:line="360" w:lineRule="auto"/>
        <w:ind w:left="360"/>
        <w:jc w:val="both"/>
        <w:rPr>
          <w:rFonts w:ascii="Arial" w:hAnsi="Arial" w:cs="Arial"/>
          <w:szCs w:val="24"/>
        </w:rPr>
      </w:pPr>
    </w:p>
    <w:p w14:paraId="16D5AD1E" w14:textId="21A28B3A" w:rsidR="008A5BDA" w:rsidRDefault="008E3C4F">
      <w:pPr>
        <w:pStyle w:val="Standard"/>
        <w:widowControl w:val="0"/>
        <w:tabs>
          <w:tab w:val="left" w:pos="2430"/>
        </w:tabs>
        <w:overflowPunct/>
        <w:autoSpaceDE/>
        <w:spacing w:line="360" w:lineRule="auto"/>
        <w:ind w:left="360"/>
        <w:jc w:val="both"/>
        <w:rPr>
          <w:rFonts w:ascii="Arial" w:hAnsi="Arial" w:cs="Arial"/>
          <w:szCs w:val="24"/>
        </w:rPr>
      </w:pPr>
      <w:r w:rsidRPr="008E3C4F">
        <w:rPr>
          <w:rFonts w:ascii="Arial" w:hAnsi="Arial" w:cs="Arial"/>
          <w:szCs w:val="24"/>
        </w:rPr>
        <w:t xml:space="preserve">Al cierre de diciembre 2019 la ARESEP aprueba el cobro de una tarifa para la actividad de Gestión Ambiental, tarifa que por primera vez se cobra a los clientes de AyA para la protección del recurso hídrico. </w:t>
      </w:r>
    </w:p>
    <w:p w14:paraId="6BC1006D" w14:textId="77777777" w:rsidR="00F03510" w:rsidRDefault="00F03510" w:rsidP="00F03510">
      <w:pPr>
        <w:pStyle w:val="Standard"/>
        <w:widowControl w:val="0"/>
        <w:tabs>
          <w:tab w:val="left" w:pos="2430"/>
        </w:tabs>
        <w:overflowPunct/>
        <w:autoSpaceDE/>
        <w:spacing w:line="360" w:lineRule="auto"/>
        <w:ind w:left="360"/>
        <w:jc w:val="both"/>
        <w:rPr>
          <w:rFonts w:ascii="Arial" w:hAnsi="Arial" w:cs="Arial"/>
          <w:szCs w:val="24"/>
        </w:rPr>
      </w:pPr>
    </w:p>
    <w:p w14:paraId="3D1221AC" w14:textId="23DFF213" w:rsidR="008A5BDA" w:rsidRDefault="008A5BDA" w:rsidP="002B25D1">
      <w:pPr>
        <w:spacing w:after="0" w:line="360" w:lineRule="auto"/>
        <w:rPr>
          <w:rFonts w:ascii="Arial" w:hAnsi="Arial" w:cs="Arial"/>
          <w:sz w:val="24"/>
          <w:szCs w:val="24"/>
        </w:rPr>
      </w:pPr>
      <w:r w:rsidRPr="00FE697F">
        <w:rPr>
          <w:rFonts w:ascii="Arial" w:hAnsi="Arial" w:cs="Arial"/>
          <w:sz w:val="24"/>
          <w:szCs w:val="24"/>
        </w:rPr>
        <w:t xml:space="preserve">Mencionado lo anterior se procede con el análisis al </w:t>
      </w:r>
      <w:r w:rsidRPr="00304254">
        <w:rPr>
          <w:rFonts w:ascii="Arial" w:hAnsi="Arial" w:cs="Arial"/>
          <w:sz w:val="24"/>
          <w:szCs w:val="24"/>
        </w:rPr>
        <w:t>3</w:t>
      </w:r>
      <w:r w:rsidR="000A2C38">
        <w:rPr>
          <w:rFonts w:ascii="Arial" w:hAnsi="Arial" w:cs="Arial"/>
          <w:sz w:val="24"/>
          <w:szCs w:val="24"/>
        </w:rPr>
        <w:t>1</w:t>
      </w:r>
      <w:r w:rsidRPr="00304254">
        <w:rPr>
          <w:rFonts w:ascii="Arial" w:hAnsi="Arial" w:cs="Arial"/>
          <w:sz w:val="24"/>
          <w:szCs w:val="24"/>
        </w:rPr>
        <w:t xml:space="preserve"> de </w:t>
      </w:r>
      <w:r w:rsidR="001208C4">
        <w:rPr>
          <w:rFonts w:ascii="Arial" w:hAnsi="Arial" w:cs="Arial"/>
          <w:sz w:val="24"/>
          <w:szCs w:val="24"/>
        </w:rPr>
        <w:t>marzo</w:t>
      </w:r>
      <w:r w:rsidRPr="00304254">
        <w:rPr>
          <w:rFonts w:ascii="Arial" w:hAnsi="Arial" w:cs="Arial"/>
          <w:sz w:val="24"/>
          <w:szCs w:val="24"/>
        </w:rPr>
        <w:t xml:space="preserve"> </w:t>
      </w:r>
      <w:r w:rsidRPr="00FB26A6">
        <w:rPr>
          <w:rFonts w:ascii="Arial" w:hAnsi="Arial" w:cs="Arial"/>
          <w:sz w:val="24"/>
          <w:szCs w:val="24"/>
        </w:rPr>
        <w:t>20</w:t>
      </w:r>
      <w:r w:rsidR="001208C4">
        <w:rPr>
          <w:rFonts w:ascii="Arial" w:hAnsi="Arial" w:cs="Arial"/>
          <w:sz w:val="24"/>
          <w:szCs w:val="24"/>
        </w:rPr>
        <w:t>20</w:t>
      </w:r>
      <w:r w:rsidRPr="00FB26A6">
        <w:rPr>
          <w:rFonts w:ascii="Arial" w:hAnsi="Arial" w:cs="Arial"/>
          <w:sz w:val="24"/>
          <w:szCs w:val="24"/>
        </w:rPr>
        <w:t>-20</w:t>
      </w:r>
      <w:r>
        <w:rPr>
          <w:rFonts w:ascii="Arial" w:hAnsi="Arial" w:cs="Arial"/>
          <w:sz w:val="24"/>
          <w:szCs w:val="24"/>
        </w:rPr>
        <w:t>2</w:t>
      </w:r>
      <w:r w:rsidR="001208C4">
        <w:rPr>
          <w:rFonts w:ascii="Arial" w:hAnsi="Arial" w:cs="Arial"/>
          <w:sz w:val="24"/>
          <w:szCs w:val="24"/>
        </w:rPr>
        <w:t>1</w:t>
      </w:r>
      <w:r w:rsidRPr="00FB26A6">
        <w:rPr>
          <w:rFonts w:ascii="Arial" w:hAnsi="Arial" w:cs="Arial"/>
          <w:sz w:val="24"/>
          <w:szCs w:val="24"/>
        </w:rPr>
        <w:t>:</w:t>
      </w:r>
    </w:p>
    <w:p w14:paraId="4BE80DD9" w14:textId="206824C9" w:rsidR="00F03510" w:rsidRDefault="00F03510" w:rsidP="002B25D1">
      <w:pPr>
        <w:spacing w:after="0" w:line="360" w:lineRule="auto"/>
        <w:rPr>
          <w:rFonts w:ascii="Arial" w:hAnsi="Arial" w:cs="Arial"/>
          <w:sz w:val="24"/>
          <w:szCs w:val="24"/>
        </w:rPr>
      </w:pPr>
    </w:p>
    <w:p w14:paraId="5657FC86" w14:textId="087F81CA" w:rsidR="00F03510" w:rsidRDefault="00F03510" w:rsidP="002B25D1">
      <w:pPr>
        <w:spacing w:after="0" w:line="360" w:lineRule="auto"/>
        <w:rPr>
          <w:rFonts w:ascii="Arial" w:hAnsi="Arial" w:cs="Arial"/>
          <w:sz w:val="24"/>
          <w:szCs w:val="24"/>
        </w:rPr>
      </w:pPr>
    </w:p>
    <w:p w14:paraId="1EA2E572" w14:textId="6A490FB1" w:rsidR="00F03510" w:rsidRDefault="00F03510" w:rsidP="002B25D1">
      <w:pPr>
        <w:spacing w:after="0" w:line="360" w:lineRule="auto"/>
        <w:rPr>
          <w:rFonts w:ascii="Arial" w:hAnsi="Arial" w:cs="Arial"/>
          <w:sz w:val="24"/>
          <w:szCs w:val="24"/>
        </w:rPr>
      </w:pPr>
    </w:p>
    <w:p w14:paraId="0FEBEBDF" w14:textId="6F2EAA18" w:rsidR="00F03510" w:rsidRDefault="00F03510" w:rsidP="002B25D1">
      <w:pPr>
        <w:spacing w:after="0" w:line="360" w:lineRule="auto"/>
        <w:rPr>
          <w:rFonts w:ascii="Arial" w:hAnsi="Arial" w:cs="Arial"/>
          <w:sz w:val="24"/>
          <w:szCs w:val="24"/>
        </w:rPr>
      </w:pPr>
    </w:p>
    <w:p w14:paraId="6C404EA1" w14:textId="7A1576B0" w:rsidR="00A262A4" w:rsidRDefault="00A262A4" w:rsidP="002B25D1">
      <w:pPr>
        <w:spacing w:after="0" w:line="360" w:lineRule="auto"/>
        <w:rPr>
          <w:rFonts w:ascii="Arial" w:hAnsi="Arial" w:cs="Arial"/>
          <w:sz w:val="24"/>
          <w:szCs w:val="24"/>
        </w:rPr>
      </w:pPr>
    </w:p>
    <w:p w14:paraId="2477360D" w14:textId="5BDDE223" w:rsidR="00A262A4" w:rsidRDefault="00A262A4" w:rsidP="002B25D1">
      <w:pPr>
        <w:spacing w:after="0" w:line="360" w:lineRule="auto"/>
        <w:rPr>
          <w:rFonts w:ascii="Arial" w:hAnsi="Arial" w:cs="Arial"/>
          <w:sz w:val="24"/>
          <w:szCs w:val="24"/>
        </w:rPr>
      </w:pPr>
    </w:p>
    <w:p w14:paraId="6A394D87" w14:textId="3FCEE881" w:rsidR="008B5BBF" w:rsidRDefault="008B5BBF" w:rsidP="002B25D1">
      <w:pPr>
        <w:spacing w:after="0" w:line="360" w:lineRule="auto"/>
        <w:rPr>
          <w:rFonts w:ascii="Arial" w:hAnsi="Arial" w:cs="Arial"/>
          <w:sz w:val="24"/>
          <w:szCs w:val="24"/>
        </w:rPr>
      </w:pPr>
    </w:p>
    <w:p w14:paraId="4BD75E11" w14:textId="77777777" w:rsidR="00F03510" w:rsidRDefault="00F03510" w:rsidP="002B25D1">
      <w:pPr>
        <w:spacing w:after="0" w:line="360" w:lineRule="auto"/>
      </w:pPr>
    </w:p>
    <w:bookmarkEnd w:id="4"/>
    <w:p w14:paraId="0B438BD1" w14:textId="77777777" w:rsidR="008B5BBF" w:rsidRDefault="008B5BBF" w:rsidP="008B5BBF">
      <w:pPr>
        <w:pStyle w:val="Standard"/>
        <w:spacing w:before="77" w:line="240" w:lineRule="exact"/>
        <w:ind w:right="49"/>
        <w:jc w:val="center"/>
        <w:rPr>
          <w:rFonts w:ascii="Arial" w:hAnsi="Arial" w:cs="Arial"/>
          <w:b/>
          <w:sz w:val="22"/>
          <w:szCs w:val="22"/>
        </w:rPr>
      </w:pPr>
      <w:r w:rsidRPr="00703ADA">
        <w:rPr>
          <w:rFonts w:ascii="Arial" w:hAnsi="Arial" w:cs="Arial"/>
          <w:b/>
          <w:sz w:val="22"/>
          <w:szCs w:val="22"/>
        </w:rPr>
        <w:lastRenderedPageBreak/>
        <w:t>ANÁLISIS DE ESTADOS FINANCIEROS</w:t>
      </w:r>
    </w:p>
    <w:p w14:paraId="3957786A" w14:textId="54DEF75F" w:rsidR="008B5BBF" w:rsidRDefault="008B5BBF" w:rsidP="008B5BBF">
      <w:pPr>
        <w:pStyle w:val="Standard"/>
        <w:spacing w:before="77" w:line="240" w:lineRule="exact"/>
        <w:ind w:right="49"/>
        <w:jc w:val="center"/>
        <w:rPr>
          <w:rFonts w:ascii="Arial" w:hAnsi="Arial" w:cs="Arial"/>
          <w:b/>
          <w:szCs w:val="24"/>
        </w:rPr>
      </w:pPr>
      <w:r w:rsidRPr="000045CE">
        <w:rPr>
          <w:rFonts w:ascii="Arial" w:hAnsi="Arial" w:cs="Arial"/>
          <w:b/>
          <w:szCs w:val="24"/>
        </w:rPr>
        <w:t>Al 3</w:t>
      </w:r>
      <w:r>
        <w:rPr>
          <w:rFonts w:ascii="Arial" w:hAnsi="Arial" w:cs="Arial"/>
          <w:b/>
          <w:szCs w:val="24"/>
        </w:rPr>
        <w:t>1</w:t>
      </w:r>
      <w:r w:rsidRPr="000045CE">
        <w:rPr>
          <w:rFonts w:ascii="Arial" w:hAnsi="Arial" w:cs="Arial"/>
          <w:b/>
          <w:szCs w:val="24"/>
        </w:rPr>
        <w:t xml:space="preserve"> de </w:t>
      </w:r>
      <w:r w:rsidR="001208C4">
        <w:rPr>
          <w:rFonts w:ascii="Arial" w:hAnsi="Arial" w:cs="Arial"/>
          <w:b/>
          <w:szCs w:val="24"/>
        </w:rPr>
        <w:t>marzo</w:t>
      </w:r>
      <w:r w:rsidRPr="000045CE">
        <w:rPr>
          <w:rFonts w:ascii="Arial" w:hAnsi="Arial" w:cs="Arial"/>
          <w:b/>
          <w:szCs w:val="24"/>
        </w:rPr>
        <w:t xml:space="preserve"> 20</w:t>
      </w:r>
      <w:r w:rsidR="001208C4">
        <w:rPr>
          <w:rFonts w:ascii="Arial" w:hAnsi="Arial" w:cs="Arial"/>
          <w:b/>
          <w:szCs w:val="24"/>
        </w:rPr>
        <w:t>20</w:t>
      </w:r>
      <w:r w:rsidRPr="000045CE">
        <w:rPr>
          <w:rFonts w:ascii="Arial" w:hAnsi="Arial" w:cs="Arial"/>
          <w:b/>
          <w:szCs w:val="24"/>
        </w:rPr>
        <w:t>-20</w:t>
      </w:r>
      <w:r>
        <w:rPr>
          <w:rFonts w:ascii="Arial" w:hAnsi="Arial" w:cs="Arial"/>
          <w:b/>
          <w:szCs w:val="24"/>
        </w:rPr>
        <w:t>2</w:t>
      </w:r>
      <w:r w:rsidR="001208C4">
        <w:rPr>
          <w:rFonts w:ascii="Arial" w:hAnsi="Arial" w:cs="Arial"/>
          <w:b/>
          <w:szCs w:val="24"/>
        </w:rPr>
        <w:t>1</w:t>
      </w:r>
    </w:p>
    <w:p w14:paraId="6BB349C8" w14:textId="77777777" w:rsidR="008B5BBF" w:rsidRPr="000045CE" w:rsidRDefault="008B5BBF" w:rsidP="008B5BBF">
      <w:pPr>
        <w:pStyle w:val="Standard"/>
        <w:spacing w:before="77" w:line="240" w:lineRule="exact"/>
        <w:ind w:right="49"/>
        <w:jc w:val="center"/>
        <w:rPr>
          <w:rFonts w:ascii="Arial" w:hAnsi="Arial" w:cs="Arial"/>
          <w:b/>
          <w:szCs w:val="24"/>
        </w:rPr>
      </w:pPr>
    </w:p>
    <w:p w14:paraId="58225E3D" w14:textId="77777777" w:rsidR="008B5BBF" w:rsidRPr="00703ADA" w:rsidRDefault="008B5BBF" w:rsidP="008B5BBF">
      <w:pPr>
        <w:pStyle w:val="Standard"/>
        <w:spacing w:before="77" w:line="240" w:lineRule="exact"/>
        <w:ind w:right="49"/>
        <w:rPr>
          <w:rFonts w:ascii="Arial" w:hAnsi="Arial" w:cs="Arial"/>
          <w:b/>
          <w:sz w:val="22"/>
          <w:szCs w:val="22"/>
        </w:rPr>
      </w:pPr>
    </w:p>
    <w:p w14:paraId="3986293F" w14:textId="77777777" w:rsidR="008B5BBF" w:rsidRPr="002B25D1" w:rsidRDefault="008B5BBF" w:rsidP="008B5BBF">
      <w:r>
        <w:rPr>
          <w:rFonts w:ascii="Arial" w:hAnsi="Arial" w:cs="Arial"/>
          <w:b/>
          <w:color w:val="000000" w:themeColor="text1"/>
          <w:sz w:val="24"/>
          <w:szCs w:val="24"/>
        </w:rPr>
        <w:t xml:space="preserve">4. </w:t>
      </w:r>
      <w:r w:rsidRPr="00FB26A6">
        <w:rPr>
          <w:rFonts w:ascii="Arial" w:hAnsi="Arial" w:cs="Arial"/>
          <w:b/>
          <w:color w:val="000000" w:themeColor="text1"/>
          <w:sz w:val="24"/>
          <w:szCs w:val="24"/>
        </w:rPr>
        <w:t>Estado de Situación Financiera</w:t>
      </w:r>
    </w:p>
    <w:p w14:paraId="6AE91C9E" w14:textId="06F404D8" w:rsidR="008B5BBF" w:rsidRPr="002B25D1" w:rsidRDefault="008B5BBF" w:rsidP="008B5BBF">
      <w:pPr>
        <w:pStyle w:val="Ttulo2"/>
        <w:numPr>
          <w:ilvl w:val="0"/>
          <w:numId w:val="0"/>
        </w:numPr>
        <w:ind w:left="855" w:hanging="855"/>
        <w:jc w:val="both"/>
        <w:rPr>
          <w:rFonts w:ascii="Arial" w:hAnsi="Arial" w:cs="Arial"/>
          <w:b/>
          <w:bCs/>
          <w:sz w:val="24"/>
          <w:szCs w:val="24"/>
        </w:rPr>
      </w:pPr>
      <w:r w:rsidRPr="002B25D1">
        <w:rPr>
          <w:rFonts w:ascii="Arial" w:hAnsi="Arial" w:cs="Arial"/>
          <w:b/>
          <w:bCs/>
          <w:color w:val="auto"/>
          <w:sz w:val="24"/>
          <w:szCs w:val="24"/>
        </w:rPr>
        <w:t xml:space="preserve">Cuadro </w:t>
      </w:r>
      <w:r w:rsidR="00C46716">
        <w:rPr>
          <w:rFonts w:ascii="Arial" w:hAnsi="Arial" w:cs="Arial"/>
          <w:b/>
          <w:bCs/>
          <w:color w:val="auto"/>
          <w:sz w:val="24"/>
          <w:szCs w:val="24"/>
        </w:rPr>
        <w:t>1</w:t>
      </w:r>
    </w:p>
    <w:p w14:paraId="0BFBC539" w14:textId="3A48E068" w:rsidR="008B5BBF" w:rsidRDefault="001208C4" w:rsidP="008B5BBF">
      <w:pPr>
        <w:jc w:val="both"/>
        <w:rPr>
          <w:rFonts w:ascii="Arial" w:hAnsi="Arial" w:cs="Arial"/>
          <w:b/>
          <w:sz w:val="24"/>
          <w:szCs w:val="24"/>
        </w:rPr>
      </w:pPr>
      <w:r w:rsidRPr="001208C4">
        <w:rPr>
          <w:noProof/>
        </w:rPr>
        <w:drawing>
          <wp:anchor distT="0" distB="0" distL="114300" distR="114300" simplePos="0" relativeHeight="251934720" behindDoc="0" locked="0" layoutInCell="1" allowOverlap="1" wp14:anchorId="362A068A" wp14:editId="4E111097">
            <wp:simplePos x="0" y="0"/>
            <wp:positionH relativeFrom="margin">
              <wp:align>right</wp:align>
            </wp:positionH>
            <wp:positionV relativeFrom="paragraph">
              <wp:posOffset>292100</wp:posOffset>
            </wp:positionV>
            <wp:extent cx="5943600" cy="44481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14:sizeRelV relativeFrom="margin">
              <wp14:pctHeight>0</wp14:pctHeight>
            </wp14:sizeRelV>
          </wp:anchor>
        </w:drawing>
      </w:r>
    </w:p>
    <w:p w14:paraId="54C9DDDE" w14:textId="09C3DED9" w:rsidR="008B5BBF" w:rsidRDefault="008B5BBF" w:rsidP="008B5BBF">
      <w:pPr>
        <w:spacing w:after="0" w:line="360" w:lineRule="auto"/>
        <w:rPr>
          <w:rFonts w:ascii="Arial" w:hAnsi="Arial" w:cs="Arial"/>
          <w:b/>
          <w:sz w:val="24"/>
          <w:szCs w:val="24"/>
        </w:rPr>
      </w:pPr>
    </w:p>
    <w:p w14:paraId="5F517666" w14:textId="77777777" w:rsidR="008B5BBF" w:rsidRDefault="008B5BBF" w:rsidP="008B5BBF">
      <w:pPr>
        <w:spacing w:after="0" w:line="360" w:lineRule="auto"/>
        <w:rPr>
          <w:rFonts w:ascii="Arial" w:hAnsi="Arial" w:cs="Arial"/>
          <w:b/>
          <w:sz w:val="24"/>
          <w:szCs w:val="24"/>
        </w:rPr>
      </w:pPr>
    </w:p>
    <w:p w14:paraId="5337FE58" w14:textId="77777777" w:rsidR="008B5BBF" w:rsidRDefault="008B5BBF" w:rsidP="008B5BBF">
      <w:pPr>
        <w:spacing w:after="0" w:line="360" w:lineRule="auto"/>
        <w:rPr>
          <w:rFonts w:ascii="Arial" w:hAnsi="Arial" w:cs="Arial"/>
          <w:b/>
          <w:sz w:val="24"/>
          <w:szCs w:val="24"/>
        </w:rPr>
      </w:pPr>
    </w:p>
    <w:p w14:paraId="26256743" w14:textId="3B7E133D" w:rsidR="008B5BBF" w:rsidRDefault="008B5BBF" w:rsidP="008B5BBF">
      <w:pPr>
        <w:spacing w:after="0" w:line="360" w:lineRule="auto"/>
        <w:rPr>
          <w:rFonts w:ascii="Arial" w:hAnsi="Arial" w:cs="Arial"/>
          <w:b/>
          <w:sz w:val="24"/>
          <w:szCs w:val="24"/>
        </w:rPr>
      </w:pPr>
    </w:p>
    <w:p w14:paraId="6EB4F076" w14:textId="77777777" w:rsidR="005A409B" w:rsidRDefault="005A409B" w:rsidP="008B5BBF">
      <w:pPr>
        <w:spacing w:after="0" w:line="360" w:lineRule="auto"/>
        <w:rPr>
          <w:rFonts w:ascii="Arial" w:hAnsi="Arial" w:cs="Arial"/>
          <w:b/>
          <w:sz w:val="24"/>
          <w:szCs w:val="24"/>
        </w:rPr>
      </w:pPr>
    </w:p>
    <w:p w14:paraId="75A383F5" w14:textId="77777777" w:rsidR="008B5BBF" w:rsidRDefault="008B5BBF" w:rsidP="008B5BBF">
      <w:pPr>
        <w:spacing w:after="0" w:line="360" w:lineRule="auto"/>
        <w:rPr>
          <w:rFonts w:ascii="Arial" w:hAnsi="Arial" w:cs="Arial"/>
          <w:b/>
          <w:sz w:val="24"/>
          <w:szCs w:val="24"/>
        </w:rPr>
      </w:pPr>
    </w:p>
    <w:p w14:paraId="1D0A43CB" w14:textId="7FC63C3C" w:rsidR="008B5BBF" w:rsidRPr="000045CE" w:rsidRDefault="008B5BBF" w:rsidP="008B5BBF">
      <w:pPr>
        <w:spacing w:after="0" w:line="360" w:lineRule="auto"/>
        <w:rPr>
          <w:sz w:val="24"/>
          <w:szCs w:val="24"/>
        </w:rPr>
      </w:pPr>
      <w:r w:rsidRPr="000045CE">
        <w:rPr>
          <w:rFonts w:ascii="Arial" w:hAnsi="Arial" w:cs="Arial"/>
          <w:b/>
          <w:sz w:val="24"/>
          <w:szCs w:val="24"/>
        </w:rPr>
        <w:lastRenderedPageBreak/>
        <w:t>Gráfico 1</w:t>
      </w:r>
    </w:p>
    <w:p w14:paraId="6F4E02D8" w14:textId="5A6A9335" w:rsidR="00C46716" w:rsidRDefault="00C46716" w:rsidP="008B5BBF">
      <w:pPr>
        <w:spacing w:after="0" w:line="360" w:lineRule="auto"/>
        <w:rPr>
          <w:sz w:val="24"/>
          <w:szCs w:val="24"/>
        </w:rPr>
      </w:pPr>
      <w:r>
        <w:rPr>
          <w:noProof/>
          <w:sz w:val="24"/>
          <w:szCs w:val="24"/>
        </w:rPr>
        <w:drawing>
          <wp:anchor distT="0" distB="0" distL="114300" distR="114300" simplePos="0" relativeHeight="251935744" behindDoc="0" locked="0" layoutInCell="1" allowOverlap="1" wp14:anchorId="49A20C37" wp14:editId="3F4B26DC">
            <wp:simplePos x="0" y="0"/>
            <wp:positionH relativeFrom="margin">
              <wp:posOffset>-85725</wp:posOffset>
            </wp:positionH>
            <wp:positionV relativeFrom="paragraph">
              <wp:posOffset>116205</wp:posOffset>
            </wp:positionV>
            <wp:extent cx="3295650" cy="22860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2286000"/>
                    </a:xfrm>
                    <a:prstGeom prst="rect">
                      <a:avLst/>
                    </a:prstGeom>
                    <a:noFill/>
                  </pic:spPr>
                </pic:pic>
              </a:graphicData>
            </a:graphic>
            <wp14:sizeRelH relativeFrom="margin">
              <wp14:pctWidth>0</wp14:pctWidth>
            </wp14:sizeRelH>
            <wp14:sizeRelV relativeFrom="margin">
              <wp14:pctHeight>0</wp14:pctHeight>
            </wp14:sizeRelV>
          </wp:anchor>
        </w:drawing>
      </w:r>
    </w:p>
    <w:p w14:paraId="074E1458" w14:textId="6A4CD5B0" w:rsidR="00C46716" w:rsidRDefault="008B5BBF" w:rsidP="00C46716">
      <w:pPr>
        <w:widowControl w:val="0"/>
        <w:shd w:val="clear" w:color="auto" w:fill="FFFFFF"/>
        <w:tabs>
          <w:tab w:val="left" w:pos="-195"/>
          <w:tab w:val="left" w:pos="30"/>
        </w:tabs>
        <w:suppressAutoHyphens/>
        <w:overflowPunct w:val="0"/>
        <w:autoSpaceDE w:val="0"/>
        <w:spacing w:line="360" w:lineRule="auto"/>
        <w:ind w:right="14"/>
        <w:jc w:val="both"/>
        <w:textAlignment w:val="baseline"/>
        <w:rPr>
          <w:rFonts w:ascii="Arial" w:eastAsia="Times New Roman" w:hAnsi="Arial" w:cs="Arial"/>
          <w:b/>
          <w:bCs/>
          <w:spacing w:val="-7"/>
          <w:kern w:val="1"/>
          <w:sz w:val="24"/>
          <w:szCs w:val="24"/>
          <w:lang w:val="es-ES" w:eastAsia="hi-IN" w:bidi="hi-IN"/>
        </w:rPr>
      </w:pPr>
      <w:r w:rsidRPr="007F1CB2">
        <w:rPr>
          <w:rFonts w:ascii="Arial" w:hAnsi="Arial" w:cs="Arial"/>
          <w:sz w:val="24"/>
          <w:szCs w:val="24"/>
        </w:rPr>
        <w:t>El Estado de Situación Financiera muestra una disminución de ¢</w:t>
      </w:r>
      <w:r w:rsidR="001208C4" w:rsidRPr="007F1CB2">
        <w:rPr>
          <w:rFonts w:ascii="Arial" w:hAnsi="Arial" w:cs="Arial"/>
          <w:sz w:val="24"/>
          <w:szCs w:val="24"/>
        </w:rPr>
        <w:t>9.534</w:t>
      </w:r>
      <w:r w:rsidRPr="007F1CB2">
        <w:rPr>
          <w:rFonts w:ascii="Arial" w:hAnsi="Arial" w:cs="Arial"/>
          <w:sz w:val="24"/>
          <w:szCs w:val="24"/>
        </w:rPr>
        <w:t xml:space="preserve"> millones en el Activo Total, ya que pasa de ¢9</w:t>
      </w:r>
      <w:r w:rsidR="001208C4" w:rsidRPr="007F1CB2">
        <w:rPr>
          <w:rFonts w:ascii="Arial" w:hAnsi="Arial" w:cs="Arial"/>
          <w:sz w:val="24"/>
          <w:szCs w:val="24"/>
        </w:rPr>
        <w:t>62.294</w:t>
      </w:r>
      <w:r w:rsidRPr="007F1CB2">
        <w:rPr>
          <w:rFonts w:ascii="Arial" w:hAnsi="Arial" w:cs="Arial"/>
          <w:sz w:val="24"/>
          <w:szCs w:val="24"/>
        </w:rPr>
        <w:t xml:space="preserve"> millones en </w:t>
      </w:r>
      <w:r w:rsidR="001208C4" w:rsidRPr="007F1CB2">
        <w:rPr>
          <w:rFonts w:ascii="Arial" w:hAnsi="Arial" w:cs="Arial"/>
          <w:sz w:val="24"/>
          <w:szCs w:val="24"/>
        </w:rPr>
        <w:t>marzo 2020</w:t>
      </w:r>
      <w:r w:rsidRPr="007F1CB2">
        <w:rPr>
          <w:rFonts w:ascii="Arial" w:hAnsi="Arial" w:cs="Arial"/>
          <w:sz w:val="24"/>
          <w:szCs w:val="24"/>
        </w:rPr>
        <w:t xml:space="preserve"> a ¢9</w:t>
      </w:r>
      <w:r w:rsidR="001208C4" w:rsidRPr="007F1CB2">
        <w:rPr>
          <w:rFonts w:ascii="Arial" w:hAnsi="Arial" w:cs="Arial"/>
          <w:sz w:val="24"/>
          <w:szCs w:val="24"/>
        </w:rPr>
        <w:t>52.760</w:t>
      </w:r>
      <w:r w:rsidRPr="007F1CB2">
        <w:rPr>
          <w:rFonts w:ascii="Arial" w:hAnsi="Arial" w:cs="Arial"/>
          <w:sz w:val="24"/>
          <w:szCs w:val="24"/>
        </w:rPr>
        <w:t xml:space="preserve"> millones en </w:t>
      </w:r>
      <w:r w:rsidR="001208C4" w:rsidRPr="007F1CB2">
        <w:rPr>
          <w:rFonts w:ascii="Arial" w:hAnsi="Arial" w:cs="Arial"/>
          <w:sz w:val="24"/>
          <w:szCs w:val="24"/>
        </w:rPr>
        <w:t>marzo</w:t>
      </w:r>
      <w:r w:rsidRPr="007F1CB2">
        <w:rPr>
          <w:rFonts w:ascii="Arial" w:hAnsi="Arial" w:cs="Arial"/>
          <w:sz w:val="24"/>
          <w:szCs w:val="24"/>
        </w:rPr>
        <w:t xml:space="preserve"> 202</w:t>
      </w:r>
      <w:r w:rsidR="001208C4" w:rsidRPr="007F1CB2">
        <w:rPr>
          <w:rFonts w:ascii="Arial" w:hAnsi="Arial" w:cs="Arial"/>
          <w:sz w:val="24"/>
          <w:szCs w:val="24"/>
        </w:rPr>
        <w:t>1</w:t>
      </w:r>
      <w:r w:rsidRPr="007F1CB2">
        <w:rPr>
          <w:rFonts w:ascii="Arial" w:hAnsi="Arial" w:cs="Arial"/>
          <w:sz w:val="24"/>
          <w:szCs w:val="24"/>
        </w:rPr>
        <w:t xml:space="preserve">. </w:t>
      </w:r>
      <w:r w:rsidR="00C46716" w:rsidRPr="007F1CB2">
        <w:rPr>
          <w:rFonts w:ascii="Arial" w:eastAsia="Times New Roman" w:hAnsi="Arial" w:cs="Arial"/>
          <w:spacing w:val="-7"/>
          <w:kern w:val="1"/>
          <w:sz w:val="24"/>
          <w:szCs w:val="24"/>
          <w:lang w:val="es-ES" w:eastAsia="hi-IN" w:bidi="hi-IN"/>
        </w:rPr>
        <w:t>Esta disminución se refleja principalmente en la cuenta Propiedad, Planta y Equipo (PPE) con una baja de ¢9.542 millones (1%) debido a que para periodo 2020 no hay avalúos de activos, pero si un crecimiento en la depreciación tanto histórica como revaluada, producto de los avalúos que se aplicaron durante el 2019, por tanto, el efecto neto es de disminución en el total de activos de PPE</w:t>
      </w:r>
      <w:r w:rsidR="005A409B">
        <w:rPr>
          <w:rFonts w:ascii="Arial" w:eastAsia="Times New Roman" w:hAnsi="Arial" w:cs="Arial"/>
          <w:b/>
          <w:bCs/>
          <w:spacing w:val="-7"/>
          <w:kern w:val="1"/>
          <w:sz w:val="24"/>
          <w:szCs w:val="24"/>
          <w:lang w:val="es-ES" w:eastAsia="hi-IN" w:bidi="hi-IN"/>
        </w:rPr>
        <w:t>.</w:t>
      </w:r>
    </w:p>
    <w:p w14:paraId="1ED4F414" w14:textId="3E5E00A1" w:rsidR="008B5BBF" w:rsidRPr="000045CE" w:rsidRDefault="008B5BBF" w:rsidP="008B5BBF">
      <w:pPr>
        <w:spacing w:after="0" w:line="360" w:lineRule="auto"/>
        <w:jc w:val="both"/>
        <w:rPr>
          <w:rFonts w:ascii="Arial" w:hAnsi="Arial" w:cs="Arial"/>
          <w:sz w:val="24"/>
          <w:szCs w:val="24"/>
        </w:rPr>
      </w:pPr>
      <w:r w:rsidRPr="000045CE">
        <w:rPr>
          <w:rFonts w:ascii="Arial" w:hAnsi="Arial" w:cs="Arial"/>
          <w:sz w:val="24"/>
          <w:szCs w:val="24"/>
        </w:rPr>
        <w:t>El análisis vertical al 3</w:t>
      </w:r>
      <w:r>
        <w:rPr>
          <w:rFonts w:ascii="Arial" w:hAnsi="Arial" w:cs="Arial"/>
          <w:sz w:val="24"/>
          <w:szCs w:val="24"/>
        </w:rPr>
        <w:t xml:space="preserve">1 de </w:t>
      </w:r>
      <w:r w:rsidR="001208C4">
        <w:rPr>
          <w:rFonts w:ascii="Arial" w:hAnsi="Arial" w:cs="Arial"/>
          <w:sz w:val="24"/>
          <w:szCs w:val="24"/>
        </w:rPr>
        <w:t>marzo</w:t>
      </w:r>
      <w:r w:rsidRPr="000045CE">
        <w:rPr>
          <w:rFonts w:ascii="Arial" w:hAnsi="Arial" w:cs="Arial"/>
          <w:sz w:val="24"/>
          <w:szCs w:val="24"/>
        </w:rPr>
        <w:t xml:space="preserve"> 20</w:t>
      </w:r>
      <w:r>
        <w:rPr>
          <w:rFonts w:ascii="Arial" w:hAnsi="Arial" w:cs="Arial"/>
          <w:sz w:val="24"/>
          <w:szCs w:val="24"/>
        </w:rPr>
        <w:t>2</w:t>
      </w:r>
      <w:r w:rsidR="001208C4">
        <w:rPr>
          <w:rFonts w:ascii="Arial" w:hAnsi="Arial" w:cs="Arial"/>
          <w:sz w:val="24"/>
          <w:szCs w:val="24"/>
        </w:rPr>
        <w:t>1</w:t>
      </w:r>
      <w:r w:rsidRPr="000045CE">
        <w:rPr>
          <w:rFonts w:ascii="Arial" w:hAnsi="Arial" w:cs="Arial"/>
          <w:sz w:val="24"/>
          <w:szCs w:val="24"/>
        </w:rPr>
        <w:t xml:space="preserve"> refleja que el Activo Corriente</w:t>
      </w:r>
      <w:r w:rsidRPr="000045CE">
        <w:rPr>
          <w:rFonts w:ascii="Arial" w:hAnsi="Arial" w:cs="Arial"/>
          <w:b/>
          <w:bCs/>
          <w:sz w:val="24"/>
          <w:szCs w:val="24"/>
        </w:rPr>
        <w:t xml:space="preserve"> </w:t>
      </w:r>
      <w:r w:rsidRPr="000045CE">
        <w:rPr>
          <w:rFonts w:ascii="Arial" w:hAnsi="Arial" w:cs="Arial"/>
          <w:sz w:val="24"/>
          <w:szCs w:val="24"/>
        </w:rPr>
        <w:t xml:space="preserve">representa el </w:t>
      </w:r>
      <w:r w:rsidR="00EB4EB4">
        <w:rPr>
          <w:rFonts w:ascii="Arial" w:hAnsi="Arial" w:cs="Arial"/>
          <w:sz w:val="24"/>
          <w:szCs w:val="24"/>
        </w:rPr>
        <w:t>8</w:t>
      </w:r>
      <w:r w:rsidRPr="000045CE">
        <w:rPr>
          <w:rFonts w:ascii="Arial" w:hAnsi="Arial" w:cs="Arial"/>
          <w:sz w:val="24"/>
          <w:szCs w:val="24"/>
        </w:rPr>
        <w:t>% y el total de Propiedad Planta y equipo el 9</w:t>
      </w:r>
      <w:r w:rsidR="00EB4EB4">
        <w:rPr>
          <w:rFonts w:ascii="Arial" w:hAnsi="Arial" w:cs="Arial"/>
          <w:sz w:val="24"/>
          <w:szCs w:val="24"/>
        </w:rPr>
        <w:t>2</w:t>
      </w:r>
      <w:r w:rsidRPr="000045CE">
        <w:rPr>
          <w:rFonts w:ascii="Arial" w:hAnsi="Arial" w:cs="Arial"/>
          <w:sz w:val="24"/>
          <w:szCs w:val="24"/>
        </w:rPr>
        <w:t>%</w:t>
      </w:r>
      <w:r>
        <w:rPr>
          <w:rFonts w:ascii="Arial" w:hAnsi="Arial" w:cs="Arial"/>
          <w:sz w:val="24"/>
          <w:szCs w:val="24"/>
        </w:rPr>
        <w:t>, del Activo Total.</w:t>
      </w:r>
    </w:p>
    <w:p w14:paraId="6AA465F3" w14:textId="77777777" w:rsidR="008B5BBF" w:rsidRPr="000045CE" w:rsidRDefault="008B5BBF" w:rsidP="008B5BBF">
      <w:pPr>
        <w:spacing w:after="0" w:line="360" w:lineRule="auto"/>
        <w:jc w:val="both"/>
        <w:rPr>
          <w:rFonts w:ascii="Arial" w:hAnsi="Arial" w:cs="Arial"/>
          <w:sz w:val="24"/>
          <w:szCs w:val="24"/>
        </w:rPr>
      </w:pPr>
    </w:p>
    <w:p w14:paraId="3FE80E71" w14:textId="5787F07C" w:rsidR="008B5BBF" w:rsidRDefault="008B5BBF" w:rsidP="008B5BBF">
      <w:pPr>
        <w:spacing w:after="0" w:line="360" w:lineRule="auto"/>
        <w:jc w:val="both"/>
        <w:rPr>
          <w:rFonts w:ascii="Arial" w:hAnsi="Arial" w:cs="Arial"/>
          <w:sz w:val="24"/>
          <w:szCs w:val="24"/>
        </w:rPr>
      </w:pPr>
      <w:r w:rsidRPr="000045CE">
        <w:rPr>
          <w:rFonts w:ascii="Arial" w:hAnsi="Arial" w:cs="Arial"/>
          <w:sz w:val="24"/>
          <w:szCs w:val="24"/>
        </w:rPr>
        <w:t xml:space="preserve">El </w:t>
      </w:r>
      <w:r w:rsidRPr="00677D30">
        <w:rPr>
          <w:rFonts w:ascii="Arial" w:hAnsi="Arial" w:cs="Arial"/>
          <w:sz w:val="24"/>
          <w:szCs w:val="24"/>
        </w:rPr>
        <w:t>Activo Corriente</w:t>
      </w:r>
      <w:r w:rsidRPr="000045CE">
        <w:rPr>
          <w:rFonts w:ascii="Arial" w:hAnsi="Arial" w:cs="Arial"/>
          <w:sz w:val="24"/>
          <w:szCs w:val="24"/>
        </w:rPr>
        <w:t xml:space="preserve"> asciende a ¢</w:t>
      </w:r>
      <w:r w:rsidR="00007ABF">
        <w:rPr>
          <w:rFonts w:ascii="Arial" w:hAnsi="Arial" w:cs="Arial"/>
          <w:sz w:val="24"/>
          <w:szCs w:val="24"/>
        </w:rPr>
        <w:t>71.591</w:t>
      </w:r>
      <w:r w:rsidRPr="000045CE">
        <w:rPr>
          <w:rFonts w:ascii="Arial" w:hAnsi="Arial" w:cs="Arial"/>
          <w:sz w:val="24"/>
          <w:szCs w:val="24"/>
        </w:rPr>
        <w:t xml:space="preserve"> millones; de esta cifra el </w:t>
      </w:r>
      <w:r w:rsidR="00007ABF">
        <w:rPr>
          <w:rFonts w:ascii="Arial" w:hAnsi="Arial" w:cs="Arial"/>
          <w:sz w:val="24"/>
          <w:szCs w:val="24"/>
        </w:rPr>
        <w:t>39</w:t>
      </w:r>
      <w:r w:rsidRPr="000045CE">
        <w:rPr>
          <w:rFonts w:ascii="Arial" w:hAnsi="Arial" w:cs="Arial"/>
          <w:sz w:val="24"/>
          <w:szCs w:val="24"/>
        </w:rPr>
        <w:t>% es decir ¢2</w:t>
      </w:r>
      <w:r w:rsidR="00007ABF">
        <w:rPr>
          <w:rFonts w:ascii="Arial" w:hAnsi="Arial" w:cs="Arial"/>
          <w:sz w:val="24"/>
          <w:szCs w:val="24"/>
        </w:rPr>
        <w:t>7.910</w:t>
      </w:r>
      <w:r>
        <w:rPr>
          <w:rFonts w:ascii="Arial" w:hAnsi="Arial" w:cs="Arial"/>
          <w:sz w:val="24"/>
          <w:szCs w:val="24"/>
        </w:rPr>
        <w:t xml:space="preserve"> </w:t>
      </w:r>
      <w:r w:rsidRPr="000045CE">
        <w:rPr>
          <w:rFonts w:ascii="Arial" w:hAnsi="Arial" w:cs="Arial"/>
          <w:sz w:val="24"/>
          <w:szCs w:val="24"/>
        </w:rPr>
        <w:t xml:space="preserve">millones, equivale a las cuentas de efectivo, bancos e inversiones </w:t>
      </w:r>
      <w:r>
        <w:rPr>
          <w:rFonts w:ascii="Arial" w:hAnsi="Arial" w:cs="Arial"/>
          <w:sz w:val="24"/>
          <w:szCs w:val="24"/>
        </w:rPr>
        <w:t xml:space="preserve">en títulos valores </w:t>
      </w:r>
      <w:r w:rsidRPr="000045CE">
        <w:rPr>
          <w:rFonts w:ascii="Arial" w:hAnsi="Arial" w:cs="Arial"/>
          <w:sz w:val="24"/>
          <w:szCs w:val="24"/>
        </w:rPr>
        <w:t xml:space="preserve">de alta liquidez. Las cuentas por cobrar </w:t>
      </w:r>
      <w:proofErr w:type="gramStart"/>
      <w:r w:rsidRPr="000045CE">
        <w:rPr>
          <w:rFonts w:ascii="Arial" w:hAnsi="Arial" w:cs="Arial"/>
          <w:sz w:val="24"/>
          <w:szCs w:val="24"/>
        </w:rPr>
        <w:t>servicios net</w:t>
      </w:r>
      <w:r w:rsidR="00501AFB">
        <w:rPr>
          <w:rFonts w:ascii="Arial" w:hAnsi="Arial" w:cs="Arial"/>
          <w:sz w:val="24"/>
          <w:szCs w:val="24"/>
        </w:rPr>
        <w:t>a</w:t>
      </w:r>
      <w:r w:rsidRPr="000045CE">
        <w:rPr>
          <w:rFonts w:ascii="Arial" w:hAnsi="Arial" w:cs="Arial"/>
          <w:sz w:val="24"/>
          <w:szCs w:val="24"/>
        </w:rPr>
        <w:t>s</w:t>
      </w:r>
      <w:proofErr w:type="gramEnd"/>
      <w:r>
        <w:rPr>
          <w:rFonts w:ascii="Arial" w:hAnsi="Arial" w:cs="Arial"/>
          <w:sz w:val="24"/>
          <w:szCs w:val="24"/>
        </w:rPr>
        <w:t>,</w:t>
      </w:r>
      <w:r w:rsidRPr="000045CE">
        <w:rPr>
          <w:rFonts w:ascii="Arial" w:hAnsi="Arial" w:cs="Arial"/>
          <w:sz w:val="24"/>
          <w:szCs w:val="24"/>
        </w:rPr>
        <w:t xml:space="preserve"> </w:t>
      </w:r>
      <w:r>
        <w:rPr>
          <w:rFonts w:ascii="Arial" w:hAnsi="Arial" w:cs="Arial"/>
          <w:sz w:val="24"/>
          <w:szCs w:val="24"/>
        </w:rPr>
        <w:t>ascienden a</w:t>
      </w:r>
      <w:r w:rsidRPr="000045CE">
        <w:rPr>
          <w:rFonts w:ascii="Arial" w:hAnsi="Arial" w:cs="Arial"/>
          <w:sz w:val="24"/>
          <w:szCs w:val="24"/>
        </w:rPr>
        <w:t xml:space="preserve"> </w:t>
      </w:r>
      <w:r w:rsidRPr="00E957BA">
        <w:rPr>
          <w:rFonts w:ascii="Arial" w:hAnsi="Arial" w:cs="Arial"/>
          <w:sz w:val="24"/>
          <w:szCs w:val="24"/>
        </w:rPr>
        <w:t>¢2</w:t>
      </w:r>
      <w:r w:rsidR="00EB4EB4">
        <w:rPr>
          <w:rFonts w:ascii="Arial" w:hAnsi="Arial" w:cs="Arial"/>
          <w:sz w:val="24"/>
          <w:szCs w:val="24"/>
        </w:rPr>
        <w:t>3.785</w:t>
      </w:r>
      <w:r w:rsidRPr="000045CE">
        <w:rPr>
          <w:rFonts w:ascii="Arial" w:hAnsi="Arial" w:cs="Arial"/>
          <w:sz w:val="24"/>
          <w:szCs w:val="24"/>
        </w:rPr>
        <w:t xml:space="preserve"> millones y representan el </w:t>
      </w:r>
      <w:r w:rsidRPr="00E957BA">
        <w:rPr>
          <w:rFonts w:ascii="Arial" w:hAnsi="Arial" w:cs="Arial"/>
          <w:sz w:val="24"/>
          <w:szCs w:val="24"/>
        </w:rPr>
        <w:t>3</w:t>
      </w:r>
      <w:r w:rsidR="00EB4EB4">
        <w:rPr>
          <w:rFonts w:ascii="Arial" w:hAnsi="Arial" w:cs="Arial"/>
          <w:sz w:val="24"/>
          <w:szCs w:val="24"/>
        </w:rPr>
        <w:t>3</w:t>
      </w:r>
      <w:r w:rsidRPr="000045CE">
        <w:rPr>
          <w:rFonts w:ascii="Arial" w:hAnsi="Arial" w:cs="Arial"/>
          <w:sz w:val="24"/>
          <w:szCs w:val="24"/>
        </w:rPr>
        <w:t>% del Activo Corriente, los inventarios ascienden a ¢</w:t>
      </w:r>
      <w:r w:rsidR="00007ABF">
        <w:rPr>
          <w:rFonts w:ascii="Arial" w:hAnsi="Arial" w:cs="Arial"/>
          <w:sz w:val="24"/>
          <w:szCs w:val="24"/>
        </w:rPr>
        <w:t>9.624</w:t>
      </w:r>
      <w:r w:rsidRPr="000045CE">
        <w:rPr>
          <w:rFonts w:ascii="Arial" w:hAnsi="Arial" w:cs="Arial"/>
          <w:sz w:val="24"/>
          <w:szCs w:val="24"/>
        </w:rPr>
        <w:t xml:space="preserve"> millones (1</w:t>
      </w:r>
      <w:r w:rsidR="00007ABF">
        <w:rPr>
          <w:rFonts w:ascii="Arial" w:hAnsi="Arial" w:cs="Arial"/>
          <w:sz w:val="24"/>
          <w:szCs w:val="24"/>
        </w:rPr>
        <w:t>3</w:t>
      </w:r>
      <w:r w:rsidRPr="000045CE">
        <w:rPr>
          <w:rFonts w:ascii="Arial" w:hAnsi="Arial" w:cs="Arial"/>
          <w:sz w:val="24"/>
          <w:szCs w:val="24"/>
        </w:rPr>
        <w:t>%).</w:t>
      </w:r>
      <w:r>
        <w:rPr>
          <w:rFonts w:ascii="Arial" w:hAnsi="Arial" w:cs="Arial"/>
          <w:sz w:val="24"/>
          <w:szCs w:val="24"/>
        </w:rPr>
        <w:t xml:space="preserve"> Se observa un importante crecimiento en las cuentas por cobrar servicios de </w:t>
      </w:r>
      <w:r w:rsidRPr="000045CE">
        <w:rPr>
          <w:rFonts w:ascii="Arial" w:hAnsi="Arial" w:cs="Arial"/>
          <w:sz w:val="24"/>
          <w:szCs w:val="24"/>
        </w:rPr>
        <w:t>¢</w:t>
      </w:r>
      <w:r w:rsidR="00EB4EB4">
        <w:rPr>
          <w:rFonts w:ascii="Arial" w:hAnsi="Arial" w:cs="Arial"/>
          <w:sz w:val="24"/>
          <w:szCs w:val="24"/>
        </w:rPr>
        <w:t>4.319</w:t>
      </w:r>
      <w:r>
        <w:rPr>
          <w:rFonts w:ascii="Arial" w:hAnsi="Arial" w:cs="Arial"/>
          <w:sz w:val="24"/>
          <w:szCs w:val="24"/>
        </w:rPr>
        <w:t xml:space="preserve"> millones (</w:t>
      </w:r>
      <w:r w:rsidR="00EB4EB4">
        <w:rPr>
          <w:rFonts w:ascii="Arial" w:hAnsi="Arial" w:cs="Arial"/>
          <w:sz w:val="24"/>
          <w:szCs w:val="24"/>
        </w:rPr>
        <w:t>22</w:t>
      </w:r>
      <w:r>
        <w:rPr>
          <w:rFonts w:ascii="Arial" w:hAnsi="Arial" w:cs="Arial"/>
          <w:sz w:val="24"/>
          <w:szCs w:val="24"/>
        </w:rPr>
        <w:t>%) que se atribuye a las moratorias de pago que AyA brind</w:t>
      </w:r>
      <w:r w:rsidR="00501AFB">
        <w:rPr>
          <w:rFonts w:ascii="Arial" w:hAnsi="Arial" w:cs="Arial"/>
          <w:sz w:val="24"/>
          <w:szCs w:val="24"/>
        </w:rPr>
        <w:t>ó</w:t>
      </w:r>
      <w:r>
        <w:rPr>
          <w:rFonts w:ascii="Arial" w:hAnsi="Arial" w:cs="Arial"/>
          <w:sz w:val="24"/>
          <w:szCs w:val="24"/>
        </w:rPr>
        <w:t xml:space="preserve"> a sus clientes, </w:t>
      </w:r>
      <w:proofErr w:type="gramStart"/>
      <w:r>
        <w:rPr>
          <w:rFonts w:ascii="Arial" w:hAnsi="Arial" w:cs="Arial"/>
          <w:sz w:val="24"/>
          <w:szCs w:val="24"/>
        </w:rPr>
        <w:t>en razón de</w:t>
      </w:r>
      <w:proofErr w:type="gramEnd"/>
      <w:r>
        <w:rPr>
          <w:rFonts w:ascii="Arial" w:hAnsi="Arial" w:cs="Arial"/>
          <w:sz w:val="24"/>
          <w:szCs w:val="24"/>
        </w:rPr>
        <w:t xml:space="preserve"> las afectaciones financieras provocadas por la pandemia del COVID-19, así como la suspensión de corta de servicios que se dio entre marzo y la primera quincena de octubre</w:t>
      </w:r>
      <w:r w:rsidR="00501AFB">
        <w:rPr>
          <w:rFonts w:ascii="Arial" w:hAnsi="Arial" w:cs="Arial"/>
          <w:sz w:val="24"/>
          <w:szCs w:val="24"/>
        </w:rPr>
        <w:t xml:space="preserve"> 2020</w:t>
      </w:r>
      <w:r>
        <w:rPr>
          <w:rFonts w:ascii="Arial" w:hAnsi="Arial" w:cs="Arial"/>
          <w:sz w:val="24"/>
          <w:szCs w:val="24"/>
        </w:rPr>
        <w:t>. Este efecto en las cuentas por cobrar afectó negativamente tanto los indicadores de período medio de cobro como de eficiencia en el cobro de los servicios.</w:t>
      </w:r>
    </w:p>
    <w:p w14:paraId="447EE5DC" w14:textId="1B010263" w:rsidR="008B5BBF" w:rsidRPr="000045CE" w:rsidRDefault="008B5BBF" w:rsidP="008B5BBF">
      <w:pPr>
        <w:spacing w:after="0" w:line="360" w:lineRule="auto"/>
        <w:jc w:val="both"/>
        <w:rPr>
          <w:rFonts w:ascii="Arial" w:hAnsi="Arial" w:cs="Arial"/>
          <w:sz w:val="24"/>
          <w:szCs w:val="24"/>
        </w:rPr>
      </w:pPr>
      <w:r w:rsidRPr="00A615F3">
        <w:rPr>
          <w:rFonts w:ascii="Arial" w:hAnsi="Arial" w:cs="Arial"/>
          <w:sz w:val="24"/>
          <w:szCs w:val="24"/>
        </w:rPr>
        <w:lastRenderedPageBreak/>
        <w:t>Propiedad Planta y Equipo</w:t>
      </w:r>
      <w:r w:rsidRPr="001714D4">
        <w:rPr>
          <w:rFonts w:ascii="Arial" w:hAnsi="Arial" w:cs="Arial"/>
          <w:sz w:val="24"/>
          <w:szCs w:val="24"/>
        </w:rPr>
        <w:t xml:space="preserve"> </w:t>
      </w:r>
      <w:r>
        <w:rPr>
          <w:rFonts w:ascii="Arial" w:hAnsi="Arial" w:cs="Arial"/>
          <w:sz w:val="24"/>
          <w:szCs w:val="24"/>
        </w:rPr>
        <w:t>disminuye</w:t>
      </w:r>
      <w:r w:rsidRPr="001714D4">
        <w:rPr>
          <w:rFonts w:ascii="Arial" w:hAnsi="Arial" w:cs="Arial"/>
          <w:sz w:val="24"/>
          <w:szCs w:val="24"/>
        </w:rPr>
        <w:t xml:space="preserve"> en </w:t>
      </w:r>
      <w:r w:rsidR="00B57FCB">
        <w:rPr>
          <w:rFonts w:ascii="Arial" w:hAnsi="Arial" w:cs="Arial"/>
          <w:sz w:val="24"/>
          <w:szCs w:val="24"/>
        </w:rPr>
        <w:t>1</w:t>
      </w:r>
      <w:r w:rsidRPr="001714D4">
        <w:rPr>
          <w:rFonts w:ascii="Arial" w:hAnsi="Arial" w:cs="Arial"/>
          <w:sz w:val="24"/>
          <w:szCs w:val="24"/>
        </w:rPr>
        <w:t>% (¢</w:t>
      </w:r>
      <w:r w:rsidR="00B57FCB">
        <w:rPr>
          <w:rFonts w:ascii="Arial" w:hAnsi="Arial" w:cs="Arial"/>
          <w:sz w:val="24"/>
          <w:szCs w:val="24"/>
        </w:rPr>
        <w:t>9.542</w:t>
      </w:r>
      <w:r w:rsidRPr="001714D4">
        <w:rPr>
          <w:rFonts w:ascii="Arial" w:hAnsi="Arial" w:cs="Arial"/>
          <w:sz w:val="24"/>
          <w:szCs w:val="24"/>
        </w:rPr>
        <w:t xml:space="preserve"> millones) </w:t>
      </w:r>
      <w:proofErr w:type="gramStart"/>
      <w:r>
        <w:rPr>
          <w:rFonts w:ascii="Arial" w:hAnsi="Arial" w:cs="Arial"/>
          <w:sz w:val="24"/>
          <w:szCs w:val="24"/>
        </w:rPr>
        <w:t>en razón de</w:t>
      </w:r>
      <w:proofErr w:type="gramEnd"/>
      <w:r>
        <w:rPr>
          <w:rFonts w:ascii="Arial" w:hAnsi="Arial" w:cs="Arial"/>
          <w:sz w:val="24"/>
          <w:szCs w:val="24"/>
        </w:rPr>
        <w:t xml:space="preserve"> que durante el año 2020 no hay avalúo de activos, pero si un crecimiento en la depreciación tanto histórica como revaluada, producto de los avalúos que se aplicaron durante el 2019, por tanto, el efecto neto es de disminución en el total de activos de PPE.   </w:t>
      </w:r>
    </w:p>
    <w:p w14:paraId="5344F679" w14:textId="77777777" w:rsidR="008B5BBF" w:rsidRDefault="008B5BBF" w:rsidP="008B5BBF">
      <w:pPr>
        <w:pStyle w:val="Textoindependiente"/>
        <w:tabs>
          <w:tab w:val="left" w:pos="4140"/>
        </w:tabs>
        <w:rPr>
          <w:rFonts w:ascii="Arial" w:hAnsi="Arial" w:cs="Arial"/>
          <w:b/>
          <w:sz w:val="22"/>
          <w:szCs w:val="22"/>
        </w:rPr>
      </w:pPr>
      <w:r>
        <w:rPr>
          <w:rFonts w:ascii="Arial" w:hAnsi="Arial" w:cs="Arial"/>
          <w:b/>
          <w:sz w:val="22"/>
          <w:szCs w:val="22"/>
        </w:rPr>
        <w:t xml:space="preserve">                                                            </w:t>
      </w:r>
    </w:p>
    <w:p w14:paraId="17B059B9" w14:textId="28842B41" w:rsidR="008B5BBF" w:rsidRPr="002A67BF" w:rsidRDefault="008B5BBF" w:rsidP="008B5BBF">
      <w:pPr>
        <w:pStyle w:val="Textoindependiente"/>
        <w:tabs>
          <w:tab w:val="left" w:pos="4140"/>
        </w:tabs>
        <w:rPr>
          <w:rFonts w:ascii="Arial" w:hAnsi="Arial" w:cs="Arial"/>
          <w:b/>
        </w:rPr>
      </w:pPr>
      <w:r>
        <w:rPr>
          <w:rFonts w:ascii="Arial" w:hAnsi="Arial" w:cs="Arial"/>
          <w:b/>
          <w:sz w:val="22"/>
          <w:szCs w:val="22"/>
        </w:rPr>
        <w:t xml:space="preserve">                                                            </w:t>
      </w:r>
      <w:r w:rsidR="00496DD6">
        <w:rPr>
          <w:rFonts w:ascii="Arial" w:hAnsi="Arial" w:cs="Arial"/>
          <w:b/>
          <w:sz w:val="22"/>
          <w:szCs w:val="22"/>
        </w:rPr>
        <w:t xml:space="preserve">      </w:t>
      </w:r>
      <w:r w:rsidRPr="002A67BF">
        <w:rPr>
          <w:rFonts w:ascii="Arial" w:hAnsi="Arial" w:cs="Arial"/>
          <w:b/>
        </w:rPr>
        <w:t>Gráfico 2</w:t>
      </w:r>
    </w:p>
    <w:p w14:paraId="636ED8E9" w14:textId="088E6B8A" w:rsidR="008B5BBF" w:rsidRDefault="00496DD6" w:rsidP="008B5BBF">
      <w:pPr>
        <w:pStyle w:val="Textoindependiente"/>
        <w:tabs>
          <w:tab w:val="left" w:pos="4140"/>
        </w:tabs>
        <w:rPr>
          <w:rFonts w:ascii="Arial" w:hAnsi="Arial" w:cs="Arial"/>
          <w:b/>
          <w:sz w:val="22"/>
          <w:szCs w:val="22"/>
        </w:rPr>
      </w:pPr>
      <w:r>
        <w:rPr>
          <w:rFonts w:ascii="Arial" w:hAnsi="Arial" w:cs="Arial"/>
          <w:b/>
          <w:noProof/>
          <w:sz w:val="22"/>
          <w:szCs w:val="22"/>
        </w:rPr>
        <w:drawing>
          <wp:anchor distT="0" distB="0" distL="114300" distR="114300" simplePos="0" relativeHeight="251936768" behindDoc="0" locked="0" layoutInCell="1" allowOverlap="1" wp14:anchorId="0F81DE61" wp14:editId="2520900D">
            <wp:simplePos x="0" y="0"/>
            <wp:positionH relativeFrom="margin">
              <wp:posOffset>2533650</wp:posOffset>
            </wp:positionH>
            <wp:positionV relativeFrom="paragraph">
              <wp:posOffset>121285</wp:posOffset>
            </wp:positionV>
            <wp:extent cx="3507740" cy="23145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740" cy="2314575"/>
                    </a:xfrm>
                    <a:prstGeom prst="rect">
                      <a:avLst/>
                    </a:prstGeom>
                    <a:noFill/>
                  </pic:spPr>
                </pic:pic>
              </a:graphicData>
            </a:graphic>
            <wp14:sizeRelH relativeFrom="margin">
              <wp14:pctWidth>0</wp14:pctWidth>
            </wp14:sizeRelH>
            <wp14:sizeRelV relativeFrom="margin">
              <wp14:pctHeight>0</wp14:pctHeight>
            </wp14:sizeRelV>
          </wp:anchor>
        </w:drawing>
      </w:r>
    </w:p>
    <w:p w14:paraId="2E844028" w14:textId="790D2697" w:rsidR="008B5BBF" w:rsidRDefault="008B5BBF" w:rsidP="008B5BBF">
      <w:pPr>
        <w:pStyle w:val="Textoindependiente"/>
        <w:tabs>
          <w:tab w:val="left" w:pos="4140"/>
        </w:tabs>
        <w:rPr>
          <w:rFonts w:ascii="Arial" w:hAnsi="Arial" w:cs="Arial"/>
          <w:b/>
          <w:sz w:val="22"/>
          <w:szCs w:val="22"/>
        </w:rPr>
      </w:pPr>
    </w:p>
    <w:p w14:paraId="229E0C62" w14:textId="3A0596C9" w:rsidR="008B5BBF" w:rsidRPr="002A67BF" w:rsidRDefault="008B5BBF" w:rsidP="008B5BBF">
      <w:pPr>
        <w:tabs>
          <w:tab w:val="left" w:pos="4140"/>
        </w:tabs>
        <w:spacing w:after="0" w:line="360" w:lineRule="auto"/>
        <w:jc w:val="both"/>
        <w:rPr>
          <w:rFonts w:ascii="Arial" w:hAnsi="Arial" w:cs="Arial"/>
          <w:sz w:val="24"/>
          <w:szCs w:val="24"/>
        </w:rPr>
      </w:pPr>
      <w:r w:rsidRPr="002A67BF">
        <w:rPr>
          <w:rFonts w:ascii="Arial" w:hAnsi="Arial" w:cs="Arial"/>
          <w:sz w:val="24"/>
          <w:szCs w:val="24"/>
        </w:rPr>
        <w:t xml:space="preserve">En cuanto al análisis vertical de la </w:t>
      </w:r>
      <w:r w:rsidRPr="00362CF7">
        <w:rPr>
          <w:rFonts w:ascii="Arial" w:hAnsi="Arial" w:cs="Arial"/>
          <w:sz w:val="24"/>
          <w:szCs w:val="24"/>
        </w:rPr>
        <w:t>Sección del Pasivo y Patrimonio, se obtiene que el Pasivo Total por ¢</w:t>
      </w:r>
      <w:r>
        <w:rPr>
          <w:rFonts w:ascii="Arial" w:hAnsi="Arial" w:cs="Arial"/>
          <w:sz w:val="24"/>
          <w:szCs w:val="24"/>
        </w:rPr>
        <w:t>1</w:t>
      </w:r>
      <w:r w:rsidR="00B57FCB">
        <w:rPr>
          <w:rFonts w:ascii="Arial" w:hAnsi="Arial" w:cs="Arial"/>
          <w:sz w:val="24"/>
          <w:szCs w:val="24"/>
        </w:rPr>
        <w:t>13.498</w:t>
      </w:r>
      <w:r w:rsidRPr="00362CF7">
        <w:rPr>
          <w:rFonts w:ascii="Arial" w:hAnsi="Arial" w:cs="Arial"/>
          <w:sz w:val="24"/>
          <w:szCs w:val="24"/>
        </w:rPr>
        <w:t xml:space="preserve"> millones representa un 1</w:t>
      </w:r>
      <w:r w:rsidR="00B57FCB">
        <w:rPr>
          <w:rFonts w:ascii="Arial" w:hAnsi="Arial" w:cs="Arial"/>
          <w:sz w:val="24"/>
          <w:szCs w:val="24"/>
        </w:rPr>
        <w:t>2</w:t>
      </w:r>
      <w:r w:rsidRPr="00362CF7">
        <w:rPr>
          <w:rFonts w:ascii="Arial" w:hAnsi="Arial" w:cs="Arial"/>
          <w:sz w:val="24"/>
          <w:szCs w:val="24"/>
        </w:rPr>
        <w:t>% del Total de Pasivo y Patrimonio; entre tanto el Patrimonio</w:t>
      </w:r>
      <w:r w:rsidRPr="002A67BF">
        <w:rPr>
          <w:rFonts w:ascii="Arial" w:hAnsi="Arial" w:cs="Arial"/>
          <w:sz w:val="24"/>
          <w:szCs w:val="24"/>
        </w:rPr>
        <w:t xml:space="preserve"> representa un </w:t>
      </w:r>
      <w:r>
        <w:rPr>
          <w:rFonts w:ascii="Arial" w:hAnsi="Arial" w:cs="Arial"/>
          <w:sz w:val="24"/>
          <w:szCs w:val="24"/>
        </w:rPr>
        <w:t>8</w:t>
      </w:r>
      <w:r w:rsidR="00B57FCB">
        <w:rPr>
          <w:rFonts w:ascii="Arial" w:hAnsi="Arial" w:cs="Arial"/>
          <w:sz w:val="24"/>
          <w:szCs w:val="24"/>
        </w:rPr>
        <w:t>8</w:t>
      </w:r>
      <w:r w:rsidRPr="002A67BF">
        <w:rPr>
          <w:rFonts w:ascii="Arial" w:hAnsi="Arial" w:cs="Arial"/>
          <w:sz w:val="24"/>
          <w:szCs w:val="24"/>
        </w:rPr>
        <w:t>%.</w:t>
      </w:r>
    </w:p>
    <w:p w14:paraId="7930563D" w14:textId="77777777" w:rsidR="00DC1749" w:rsidRPr="002A67BF" w:rsidRDefault="00DC1749" w:rsidP="008B5BBF">
      <w:pPr>
        <w:tabs>
          <w:tab w:val="left" w:pos="4140"/>
        </w:tabs>
        <w:spacing w:after="0" w:line="360" w:lineRule="auto"/>
        <w:jc w:val="both"/>
        <w:rPr>
          <w:rFonts w:ascii="Arial" w:hAnsi="Arial" w:cs="Arial"/>
          <w:sz w:val="24"/>
          <w:szCs w:val="24"/>
        </w:rPr>
      </w:pPr>
    </w:p>
    <w:p w14:paraId="6EA90774" w14:textId="0E7AE532" w:rsidR="00AF0351" w:rsidRDefault="008B5BBF" w:rsidP="00AF0351">
      <w:pPr>
        <w:tabs>
          <w:tab w:val="left" w:pos="4140"/>
        </w:tabs>
        <w:spacing w:after="0" w:line="360" w:lineRule="auto"/>
        <w:jc w:val="both"/>
        <w:rPr>
          <w:rFonts w:ascii="Arial" w:eastAsia="Arial" w:hAnsi="Arial" w:cs="Arial"/>
          <w:color w:val="FF0000"/>
          <w:kern w:val="1"/>
          <w:sz w:val="24"/>
          <w:szCs w:val="24"/>
          <w:lang w:val="es-ES" w:eastAsia="ar-SA" w:bidi="hi-IN"/>
        </w:rPr>
      </w:pPr>
      <w:r w:rsidRPr="00DC1749">
        <w:rPr>
          <w:rFonts w:ascii="Arial" w:hAnsi="Arial" w:cs="Arial"/>
          <w:sz w:val="24"/>
          <w:szCs w:val="24"/>
        </w:rPr>
        <w:t>El análisis</w:t>
      </w:r>
      <w:r w:rsidRPr="002A67BF">
        <w:rPr>
          <w:rFonts w:ascii="Arial" w:hAnsi="Arial" w:cs="Arial"/>
          <w:sz w:val="24"/>
          <w:szCs w:val="24"/>
        </w:rPr>
        <w:t xml:space="preserve"> horizontal indica que </w:t>
      </w:r>
      <w:r w:rsidRPr="00362CF7">
        <w:rPr>
          <w:rFonts w:ascii="Arial" w:hAnsi="Arial" w:cs="Arial"/>
          <w:sz w:val="24"/>
          <w:szCs w:val="24"/>
        </w:rPr>
        <w:t>el Pasivo Total</w:t>
      </w:r>
      <w:r w:rsidRPr="002A67BF">
        <w:rPr>
          <w:rFonts w:ascii="Arial" w:hAnsi="Arial" w:cs="Arial"/>
          <w:sz w:val="24"/>
          <w:szCs w:val="24"/>
        </w:rPr>
        <w:t xml:space="preserve"> es por ¢</w:t>
      </w:r>
      <w:r>
        <w:rPr>
          <w:rFonts w:ascii="Arial" w:hAnsi="Arial" w:cs="Arial"/>
          <w:sz w:val="24"/>
          <w:szCs w:val="24"/>
        </w:rPr>
        <w:t>1</w:t>
      </w:r>
      <w:r w:rsidR="001C7EBE">
        <w:rPr>
          <w:rFonts w:ascii="Arial" w:hAnsi="Arial" w:cs="Arial"/>
          <w:sz w:val="24"/>
          <w:szCs w:val="24"/>
        </w:rPr>
        <w:t>13.498</w:t>
      </w:r>
      <w:r w:rsidRPr="002A67BF">
        <w:rPr>
          <w:rFonts w:ascii="Arial" w:hAnsi="Arial" w:cs="Arial"/>
          <w:sz w:val="24"/>
          <w:szCs w:val="24"/>
        </w:rPr>
        <w:t xml:space="preserve"> millones y el mismo crece en ¢</w:t>
      </w:r>
      <w:r>
        <w:rPr>
          <w:rFonts w:ascii="Arial" w:hAnsi="Arial" w:cs="Arial"/>
          <w:sz w:val="24"/>
          <w:szCs w:val="24"/>
        </w:rPr>
        <w:t>1</w:t>
      </w:r>
      <w:r w:rsidR="001C7EBE">
        <w:rPr>
          <w:rFonts w:ascii="Arial" w:hAnsi="Arial" w:cs="Arial"/>
          <w:sz w:val="24"/>
          <w:szCs w:val="24"/>
        </w:rPr>
        <w:t>7.256</w:t>
      </w:r>
      <w:r w:rsidRPr="002A67BF">
        <w:rPr>
          <w:rFonts w:ascii="Arial" w:hAnsi="Arial" w:cs="Arial"/>
          <w:sz w:val="24"/>
          <w:szCs w:val="24"/>
        </w:rPr>
        <w:t xml:space="preserve"> (</w:t>
      </w:r>
      <w:r>
        <w:rPr>
          <w:rFonts w:ascii="Arial" w:hAnsi="Arial" w:cs="Arial"/>
          <w:sz w:val="24"/>
          <w:szCs w:val="24"/>
        </w:rPr>
        <w:t>1</w:t>
      </w:r>
      <w:r w:rsidR="001C7EBE">
        <w:rPr>
          <w:rFonts w:ascii="Arial" w:hAnsi="Arial" w:cs="Arial"/>
          <w:sz w:val="24"/>
          <w:szCs w:val="24"/>
        </w:rPr>
        <w:t>8</w:t>
      </w:r>
      <w:r w:rsidRPr="002A67BF">
        <w:rPr>
          <w:rFonts w:ascii="Arial" w:hAnsi="Arial" w:cs="Arial"/>
          <w:sz w:val="24"/>
          <w:szCs w:val="24"/>
        </w:rPr>
        <w:t>%) millones para el 20</w:t>
      </w:r>
      <w:r>
        <w:rPr>
          <w:rFonts w:ascii="Arial" w:hAnsi="Arial" w:cs="Arial"/>
          <w:sz w:val="24"/>
          <w:szCs w:val="24"/>
        </w:rPr>
        <w:t>2</w:t>
      </w:r>
      <w:r w:rsidR="001C7EBE">
        <w:rPr>
          <w:rFonts w:ascii="Arial" w:hAnsi="Arial" w:cs="Arial"/>
          <w:sz w:val="24"/>
          <w:szCs w:val="24"/>
        </w:rPr>
        <w:t>1</w:t>
      </w:r>
      <w:r w:rsidR="00AF0351" w:rsidRPr="007F0EC8">
        <w:rPr>
          <w:rFonts w:ascii="Arial" w:eastAsia="Times New Roman" w:hAnsi="Arial" w:cs="Arial"/>
          <w:kern w:val="1"/>
          <w:sz w:val="24"/>
          <w:szCs w:val="26"/>
          <w:lang w:eastAsia="ar-SA"/>
        </w:rPr>
        <w:t xml:space="preserve"> reflejándose </w:t>
      </w:r>
      <w:r w:rsidR="00DC1749">
        <w:rPr>
          <w:rFonts w:ascii="Arial" w:eastAsia="Times New Roman" w:hAnsi="Arial" w:cs="Arial"/>
          <w:kern w:val="1"/>
          <w:sz w:val="24"/>
          <w:szCs w:val="26"/>
          <w:lang w:eastAsia="ar-SA"/>
        </w:rPr>
        <w:t xml:space="preserve">dicho crecimiento </w:t>
      </w:r>
      <w:r w:rsidR="00AF0351" w:rsidRPr="007F0EC8">
        <w:rPr>
          <w:rFonts w:ascii="Arial" w:eastAsia="Times New Roman" w:hAnsi="Arial" w:cs="Arial"/>
          <w:kern w:val="1"/>
          <w:sz w:val="24"/>
          <w:szCs w:val="26"/>
          <w:lang w:eastAsia="ar-SA"/>
        </w:rPr>
        <w:t>en el rubro del Pasivo no Corriente por ¢12</w:t>
      </w:r>
      <w:r w:rsidR="00AF0351">
        <w:rPr>
          <w:rFonts w:ascii="Arial" w:eastAsia="Times New Roman" w:hAnsi="Arial" w:cs="Arial"/>
          <w:kern w:val="1"/>
          <w:sz w:val="24"/>
          <w:szCs w:val="26"/>
          <w:lang w:eastAsia="ar-SA"/>
        </w:rPr>
        <w:t>.</w:t>
      </w:r>
      <w:r w:rsidR="00AF0351" w:rsidRPr="007F0EC8">
        <w:rPr>
          <w:rFonts w:ascii="Arial" w:eastAsia="Times New Roman" w:hAnsi="Arial" w:cs="Arial"/>
          <w:kern w:val="1"/>
          <w:sz w:val="24"/>
          <w:szCs w:val="26"/>
          <w:lang w:eastAsia="ar-SA"/>
        </w:rPr>
        <w:t>776 millones, específicamente en la cuenta Documentos a Pagar con un alza de ¢13</w:t>
      </w:r>
      <w:r w:rsidR="00AF0351">
        <w:rPr>
          <w:rFonts w:ascii="Arial" w:eastAsia="Times New Roman" w:hAnsi="Arial" w:cs="Arial"/>
          <w:kern w:val="1"/>
          <w:sz w:val="24"/>
          <w:szCs w:val="26"/>
          <w:lang w:eastAsia="ar-SA"/>
        </w:rPr>
        <w:t>.</w:t>
      </w:r>
      <w:r w:rsidR="00AF0351" w:rsidRPr="007F0EC8">
        <w:rPr>
          <w:rFonts w:ascii="Arial" w:eastAsia="Times New Roman" w:hAnsi="Arial" w:cs="Arial"/>
          <w:kern w:val="1"/>
          <w:sz w:val="24"/>
          <w:szCs w:val="26"/>
          <w:lang w:eastAsia="ar-SA"/>
        </w:rPr>
        <w:t>232 millones (22%)</w:t>
      </w:r>
      <w:r w:rsidR="00AF0351">
        <w:rPr>
          <w:rFonts w:ascii="Arial" w:eastAsia="Times New Roman" w:hAnsi="Arial" w:cs="Arial"/>
          <w:kern w:val="1"/>
          <w:sz w:val="24"/>
          <w:szCs w:val="26"/>
          <w:lang w:eastAsia="ar-SA"/>
        </w:rPr>
        <w:t xml:space="preserve"> </w:t>
      </w:r>
      <w:r w:rsidR="00AF0351" w:rsidRPr="002A67BF">
        <w:rPr>
          <w:rStyle w:val="nfasis"/>
          <w:rFonts w:ascii="Arial" w:eastAsia="Times New (W1)" w:hAnsi="Arial" w:cs="Arial"/>
          <w:i w:val="0"/>
          <w:iCs w:val="0"/>
          <w:sz w:val="24"/>
          <w:szCs w:val="24"/>
          <w:lang w:val="es-ES"/>
        </w:rPr>
        <w:t>derivado de</w:t>
      </w:r>
      <w:r w:rsidR="00AF0351">
        <w:rPr>
          <w:rStyle w:val="nfasis"/>
          <w:rFonts w:ascii="Arial" w:eastAsia="Times New (W1)" w:hAnsi="Arial" w:cs="Arial"/>
          <w:i w:val="0"/>
          <w:iCs w:val="0"/>
          <w:sz w:val="24"/>
          <w:szCs w:val="24"/>
          <w:lang w:val="es-ES"/>
        </w:rPr>
        <w:t xml:space="preserve"> los desembolsos recibidos </w:t>
      </w:r>
      <w:r w:rsidR="00AF0351" w:rsidRPr="002A67BF">
        <w:rPr>
          <w:rStyle w:val="nfasis"/>
          <w:rFonts w:ascii="Arial" w:eastAsia="Times New (W1)" w:hAnsi="Arial" w:cs="Arial"/>
          <w:i w:val="0"/>
          <w:iCs w:val="0"/>
          <w:sz w:val="24"/>
          <w:szCs w:val="24"/>
          <w:lang w:val="es-ES"/>
        </w:rPr>
        <w:t>del préstamo con el Banco Nacional</w:t>
      </w:r>
      <w:r w:rsidR="00AF0351">
        <w:rPr>
          <w:rStyle w:val="nfasis"/>
          <w:rFonts w:ascii="Arial" w:eastAsia="Times New (W1)" w:hAnsi="Arial" w:cs="Arial"/>
          <w:i w:val="0"/>
          <w:iCs w:val="0"/>
          <w:sz w:val="24"/>
          <w:szCs w:val="24"/>
          <w:lang w:val="es-ES"/>
        </w:rPr>
        <w:t xml:space="preserve">, </w:t>
      </w:r>
      <w:r w:rsidR="00CB66A6">
        <w:rPr>
          <w:rStyle w:val="nfasis"/>
          <w:rFonts w:ascii="Arial" w:eastAsia="Times New (W1)" w:hAnsi="Arial" w:cs="Arial"/>
          <w:i w:val="0"/>
          <w:iCs w:val="0"/>
          <w:sz w:val="24"/>
          <w:szCs w:val="24"/>
          <w:lang w:val="es-ES"/>
        </w:rPr>
        <w:t xml:space="preserve">además del </w:t>
      </w:r>
      <w:r w:rsidR="00CB66A6" w:rsidRPr="00F0490B">
        <w:rPr>
          <w:rFonts w:ascii="Arial" w:eastAsia="Arial" w:hAnsi="Arial" w:cs="Arial"/>
          <w:kern w:val="1"/>
          <w:sz w:val="24"/>
          <w:szCs w:val="24"/>
          <w:lang w:val="es-ES" w:eastAsia="ar-SA" w:bidi="hi-IN"/>
        </w:rPr>
        <w:t>BCIE 2129, 216</w:t>
      </w:r>
      <w:r w:rsidR="00485500">
        <w:rPr>
          <w:rFonts w:ascii="Arial" w:eastAsia="Arial" w:hAnsi="Arial" w:cs="Arial"/>
          <w:kern w:val="1"/>
          <w:sz w:val="24"/>
          <w:szCs w:val="24"/>
          <w:lang w:val="es-ES" w:eastAsia="ar-SA" w:bidi="hi-IN"/>
        </w:rPr>
        <w:t>4</w:t>
      </w:r>
      <w:r w:rsidR="00CB66A6" w:rsidRPr="00F0490B">
        <w:rPr>
          <w:rFonts w:ascii="Arial" w:eastAsia="Arial" w:hAnsi="Arial" w:cs="Arial"/>
          <w:kern w:val="1"/>
          <w:sz w:val="24"/>
          <w:szCs w:val="24"/>
          <w:lang w:val="es-ES" w:eastAsia="ar-SA" w:bidi="hi-IN"/>
        </w:rPr>
        <w:t xml:space="preserve">; JBIC, BID 2493. </w:t>
      </w:r>
    </w:p>
    <w:p w14:paraId="36D73F30" w14:textId="77777777" w:rsidR="00CB66A6" w:rsidRDefault="00CB66A6" w:rsidP="00AF0351">
      <w:pPr>
        <w:tabs>
          <w:tab w:val="left" w:pos="4140"/>
        </w:tabs>
        <w:spacing w:after="0" w:line="360" w:lineRule="auto"/>
        <w:jc w:val="both"/>
        <w:rPr>
          <w:rFonts w:ascii="Arial" w:eastAsia="Times New Roman" w:hAnsi="Arial" w:cs="Arial"/>
          <w:kern w:val="1"/>
          <w:sz w:val="24"/>
          <w:szCs w:val="26"/>
          <w:lang w:eastAsia="ar-SA"/>
        </w:rPr>
      </w:pPr>
    </w:p>
    <w:p w14:paraId="00E8CD04" w14:textId="00E0BE58" w:rsidR="008B5BBF" w:rsidRPr="002A67BF" w:rsidRDefault="00AF0351">
      <w:pPr>
        <w:tabs>
          <w:tab w:val="left" w:pos="4140"/>
        </w:tabs>
        <w:spacing w:after="0" w:line="360" w:lineRule="auto"/>
        <w:jc w:val="both"/>
        <w:rPr>
          <w:rFonts w:ascii="Arial" w:hAnsi="Arial" w:cs="Arial"/>
          <w:sz w:val="24"/>
          <w:szCs w:val="24"/>
        </w:rPr>
      </w:pPr>
      <w:r w:rsidRPr="007F0EC8">
        <w:rPr>
          <w:rFonts w:ascii="Arial" w:eastAsia="Times New Roman" w:hAnsi="Arial" w:cs="Arial"/>
          <w:kern w:val="1"/>
          <w:sz w:val="24"/>
          <w:szCs w:val="26"/>
          <w:lang w:eastAsia="ar-SA"/>
        </w:rPr>
        <w:t xml:space="preserve"> </w:t>
      </w:r>
      <w:r>
        <w:rPr>
          <w:rFonts w:ascii="Arial" w:eastAsia="Times New Roman" w:hAnsi="Arial" w:cs="Arial"/>
          <w:kern w:val="1"/>
          <w:sz w:val="24"/>
          <w:szCs w:val="26"/>
          <w:lang w:eastAsia="ar-SA"/>
        </w:rPr>
        <w:t>El</w:t>
      </w:r>
      <w:r w:rsidRPr="007F0EC8">
        <w:rPr>
          <w:rFonts w:ascii="Arial" w:eastAsia="Times New Roman" w:hAnsi="Arial" w:cs="Arial"/>
          <w:kern w:val="1"/>
          <w:sz w:val="24"/>
          <w:szCs w:val="26"/>
          <w:lang w:eastAsia="ar-SA"/>
        </w:rPr>
        <w:t xml:space="preserve"> Total Pasivo Corriente que crece en ¢4</w:t>
      </w:r>
      <w:r>
        <w:rPr>
          <w:rFonts w:ascii="Arial" w:eastAsia="Times New Roman" w:hAnsi="Arial" w:cs="Arial"/>
          <w:kern w:val="1"/>
          <w:sz w:val="24"/>
          <w:szCs w:val="26"/>
          <w:lang w:eastAsia="ar-SA"/>
        </w:rPr>
        <w:t>.</w:t>
      </w:r>
      <w:r w:rsidRPr="007F0EC8">
        <w:rPr>
          <w:rFonts w:ascii="Arial" w:eastAsia="Times New Roman" w:hAnsi="Arial" w:cs="Arial"/>
          <w:kern w:val="1"/>
          <w:sz w:val="24"/>
          <w:szCs w:val="26"/>
          <w:lang w:eastAsia="ar-SA"/>
        </w:rPr>
        <w:t>481 millones</w:t>
      </w:r>
      <w:r w:rsidR="00DC1749">
        <w:rPr>
          <w:rFonts w:ascii="Arial" w:eastAsia="Times New Roman" w:hAnsi="Arial" w:cs="Arial"/>
          <w:kern w:val="1"/>
          <w:sz w:val="24"/>
          <w:szCs w:val="26"/>
          <w:lang w:eastAsia="ar-SA"/>
        </w:rPr>
        <w:t>,</w:t>
      </w:r>
      <w:r w:rsidRPr="007F0EC8">
        <w:rPr>
          <w:rFonts w:ascii="Arial" w:eastAsia="Times New Roman" w:hAnsi="Arial" w:cs="Arial"/>
          <w:kern w:val="1"/>
          <w:sz w:val="24"/>
          <w:szCs w:val="26"/>
          <w:lang w:eastAsia="ar-SA"/>
        </w:rPr>
        <w:t xml:space="preserve"> </w:t>
      </w:r>
      <w:r w:rsidR="00496DD6">
        <w:rPr>
          <w:rFonts w:ascii="Arial" w:eastAsia="Times New Roman" w:hAnsi="Arial" w:cs="Arial"/>
          <w:kern w:val="1"/>
          <w:sz w:val="24"/>
          <w:szCs w:val="26"/>
          <w:lang w:eastAsia="ar-SA"/>
        </w:rPr>
        <w:t xml:space="preserve">el movimiento se produce </w:t>
      </w:r>
      <w:r w:rsidRPr="007F0EC8">
        <w:rPr>
          <w:rFonts w:ascii="Arial" w:eastAsia="Times New Roman" w:hAnsi="Arial" w:cs="Arial"/>
          <w:kern w:val="1"/>
          <w:sz w:val="24"/>
          <w:szCs w:val="26"/>
          <w:lang w:eastAsia="ar-SA"/>
        </w:rPr>
        <w:t xml:space="preserve">especialmente en los rubros </w:t>
      </w:r>
      <w:r>
        <w:rPr>
          <w:rFonts w:ascii="Arial" w:eastAsia="Times New Roman" w:hAnsi="Arial" w:cs="Arial"/>
          <w:kern w:val="1"/>
          <w:sz w:val="24"/>
          <w:szCs w:val="26"/>
          <w:lang w:eastAsia="ar-SA"/>
        </w:rPr>
        <w:t>de la porción circulante tanto de la deuda interna como externa.</w:t>
      </w:r>
    </w:p>
    <w:p w14:paraId="66DB97AA" w14:textId="78414F92" w:rsidR="00D13CAE" w:rsidRDefault="008B5BBF" w:rsidP="00D13CAE">
      <w:pPr>
        <w:tabs>
          <w:tab w:val="left" w:pos="4140"/>
        </w:tabs>
        <w:spacing w:after="0" w:line="360" w:lineRule="auto"/>
        <w:jc w:val="both"/>
        <w:rPr>
          <w:rFonts w:ascii="Arial" w:eastAsia="Times New (W1)" w:hAnsi="Arial" w:cs="Arial"/>
          <w:sz w:val="24"/>
          <w:szCs w:val="24"/>
          <w:lang w:val="es"/>
        </w:rPr>
      </w:pPr>
      <w:r w:rsidRPr="00893790">
        <w:rPr>
          <w:rFonts w:ascii="Arial" w:eastAsia="Times New (W1)" w:hAnsi="Arial" w:cs="Arial"/>
          <w:sz w:val="24"/>
          <w:szCs w:val="24"/>
          <w:lang w:val="es"/>
        </w:rPr>
        <w:t>El Patrimonio Neto registra una disminución de ¢2</w:t>
      </w:r>
      <w:r w:rsidR="001C7EBE">
        <w:rPr>
          <w:rFonts w:ascii="Arial" w:eastAsia="Times New (W1)" w:hAnsi="Arial" w:cs="Arial"/>
          <w:sz w:val="24"/>
          <w:szCs w:val="24"/>
          <w:lang w:val="es"/>
        </w:rPr>
        <w:t>6.791</w:t>
      </w:r>
      <w:r w:rsidRPr="00893790">
        <w:rPr>
          <w:rFonts w:ascii="Arial" w:eastAsia="Times New (W1)" w:hAnsi="Arial" w:cs="Arial"/>
          <w:sz w:val="24"/>
          <w:szCs w:val="24"/>
          <w:lang w:val="es"/>
        </w:rPr>
        <w:t xml:space="preserve"> millones que se produce básicamente por la baja en el </w:t>
      </w:r>
      <w:r w:rsidR="00DE59BA">
        <w:rPr>
          <w:rFonts w:ascii="Arial" w:eastAsia="Times New (W1)" w:hAnsi="Arial" w:cs="Arial"/>
          <w:sz w:val="24"/>
          <w:szCs w:val="24"/>
          <w:lang w:val="es"/>
        </w:rPr>
        <w:t>Superávit por Revaluación</w:t>
      </w:r>
      <w:r w:rsidRPr="00893790">
        <w:rPr>
          <w:rFonts w:ascii="Arial" w:eastAsia="Times New (W1)" w:hAnsi="Arial" w:cs="Arial"/>
          <w:sz w:val="24"/>
          <w:szCs w:val="24"/>
          <w:lang w:val="es"/>
        </w:rPr>
        <w:t xml:space="preserve"> </w:t>
      </w:r>
      <w:r w:rsidR="00501AFB">
        <w:rPr>
          <w:rFonts w:ascii="Arial" w:eastAsia="Times New (W1)" w:hAnsi="Arial" w:cs="Arial"/>
          <w:sz w:val="24"/>
          <w:szCs w:val="24"/>
          <w:lang w:val="es"/>
        </w:rPr>
        <w:t>de</w:t>
      </w:r>
      <w:r w:rsidRPr="00893790">
        <w:rPr>
          <w:rFonts w:ascii="Arial" w:eastAsia="Times New (W1)" w:hAnsi="Arial" w:cs="Arial"/>
          <w:sz w:val="24"/>
          <w:szCs w:val="24"/>
          <w:lang w:val="es"/>
        </w:rPr>
        <w:t xml:space="preserve"> ¢</w:t>
      </w:r>
      <w:r w:rsidR="00DE59BA">
        <w:rPr>
          <w:rFonts w:ascii="Arial" w:eastAsia="Times New (W1)" w:hAnsi="Arial" w:cs="Arial"/>
          <w:sz w:val="24"/>
          <w:szCs w:val="24"/>
          <w:lang w:val="es"/>
        </w:rPr>
        <w:t>33.129</w:t>
      </w:r>
      <w:r w:rsidRPr="00893790">
        <w:rPr>
          <w:rFonts w:ascii="Arial" w:eastAsia="Times New (W1)" w:hAnsi="Arial" w:cs="Arial"/>
          <w:sz w:val="24"/>
          <w:szCs w:val="24"/>
          <w:lang w:val="es"/>
        </w:rPr>
        <w:t xml:space="preserve"> millones</w:t>
      </w:r>
      <w:r w:rsidR="00501AFB">
        <w:rPr>
          <w:rFonts w:ascii="Arial" w:eastAsia="Times New (W1)" w:hAnsi="Arial" w:cs="Arial"/>
          <w:sz w:val="24"/>
          <w:szCs w:val="24"/>
          <w:lang w:val="es"/>
        </w:rPr>
        <w:t xml:space="preserve">, esta baja se produce por la realización mensual de este superávit, además de la pérdida que se acumula al mes de marzo por </w:t>
      </w:r>
      <w:r w:rsidR="00DC1749">
        <w:rPr>
          <w:rFonts w:ascii="Arial" w:eastAsia="Times New (W1)" w:hAnsi="Arial" w:cs="Arial"/>
          <w:sz w:val="24"/>
          <w:szCs w:val="24"/>
          <w:lang w:val="es"/>
        </w:rPr>
        <w:t>¢</w:t>
      </w:r>
      <w:r w:rsidR="00501AFB">
        <w:rPr>
          <w:rFonts w:ascii="Arial" w:eastAsia="Times New (W1)" w:hAnsi="Arial" w:cs="Arial"/>
          <w:sz w:val="24"/>
          <w:szCs w:val="24"/>
          <w:lang w:val="es"/>
        </w:rPr>
        <w:t>811 millones</w:t>
      </w:r>
      <w:r>
        <w:rPr>
          <w:rFonts w:ascii="Arial" w:eastAsia="Times New (W1)" w:hAnsi="Arial" w:cs="Arial"/>
          <w:sz w:val="24"/>
          <w:szCs w:val="24"/>
          <w:lang w:val="es"/>
        </w:rPr>
        <w:t>.</w:t>
      </w:r>
    </w:p>
    <w:p w14:paraId="7C969271" w14:textId="77777777" w:rsidR="005A409B" w:rsidRDefault="005A409B" w:rsidP="00D13CAE">
      <w:pPr>
        <w:tabs>
          <w:tab w:val="left" w:pos="4140"/>
        </w:tabs>
        <w:spacing w:after="0" w:line="360" w:lineRule="auto"/>
        <w:jc w:val="both"/>
        <w:rPr>
          <w:rFonts w:ascii="Arial" w:eastAsia="Times New (W1)" w:hAnsi="Arial" w:cs="Arial"/>
          <w:sz w:val="24"/>
          <w:szCs w:val="24"/>
          <w:lang w:val="es"/>
        </w:rPr>
      </w:pPr>
    </w:p>
    <w:p w14:paraId="35DFCCB7" w14:textId="17FA73E3" w:rsidR="001A173F" w:rsidRDefault="00FF6FBF" w:rsidP="001A173F">
      <w:pPr>
        <w:spacing w:after="0" w:line="360" w:lineRule="auto"/>
        <w:jc w:val="both"/>
        <w:rPr>
          <w:rFonts w:ascii="Arial" w:hAnsi="Arial" w:cs="Arial"/>
          <w:b/>
          <w:color w:val="000000"/>
          <w:sz w:val="24"/>
          <w:szCs w:val="24"/>
        </w:rPr>
      </w:pPr>
      <w:r>
        <w:rPr>
          <w:rFonts w:ascii="Arial" w:hAnsi="Arial" w:cs="Arial"/>
          <w:b/>
          <w:color w:val="000000"/>
          <w:sz w:val="24"/>
          <w:szCs w:val="24"/>
        </w:rPr>
        <w:lastRenderedPageBreak/>
        <w:t xml:space="preserve">5. </w:t>
      </w:r>
      <w:r w:rsidR="001A173F" w:rsidRPr="002A67BF">
        <w:rPr>
          <w:rFonts w:ascii="Arial" w:hAnsi="Arial" w:cs="Arial"/>
          <w:b/>
          <w:color w:val="000000"/>
          <w:sz w:val="24"/>
          <w:szCs w:val="24"/>
        </w:rPr>
        <w:t>Estado de Resultados</w:t>
      </w:r>
    </w:p>
    <w:p w14:paraId="7E3C8741" w14:textId="375660AB" w:rsidR="00202F1D" w:rsidRDefault="00202F1D" w:rsidP="001A173F">
      <w:pPr>
        <w:spacing w:after="0" w:line="360" w:lineRule="auto"/>
        <w:jc w:val="both"/>
        <w:rPr>
          <w:rFonts w:ascii="Arial" w:hAnsi="Arial" w:cs="Arial"/>
          <w:b/>
          <w:color w:val="000000"/>
          <w:sz w:val="24"/>
          <w:szCs w:val="24"/>
        </w:rPr>
      </w:pPr>
    </w:p>
    <w:p w14:paraId="5925FEC1" w14:textId="60EACA5E" w:rsidR="005A409B" w:rsidRDefault="00101FA1" w:rsidP="00202F1D">
      <w:pPr>
        <w:rPr>
          <w:rFonts w:ascii="Arial" w:hAnsi="Arial" w:cs="Arial"/>
          <w:b/>
          <w:color w:val="000000"/>
          <w:sz w:val="24"/>
          <w:szCs w:val="24"/>
        </w:rPr>
      </w:pPr>
      <w:r w:rsidRPr="00101FA1">
        <w:rPr>
          <w:noProof/>
        </w:rPr>
        <w:drawing>
          <wp:anchor distT="0" distB="0" distL="114300" distR="114300" simplePos="0" relativeHeight="251974656" behindDoc="0" locked="0" layoutInCell="1" allowOverlap="1" wp14:anchorId="0A1FB22E" wp14:editId="2B9AF3A0">
            <wp:simplePos x="0" y="0"/>
            <wp:positionH relativeFrom="margin">
              <wp:posOffset>47625</wp:posOffset>
            </wp:positionH>
            <wp:positionV relativeFrom="paragraph">
              <wp:posOffset>297180</wp:posOffset>
            </wp:positionV>
            <wp:extent cx="5724525" cy="6115050"/>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611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F1D" w:rsidRPr="002B25D1">
        <w:rPr>
          <w:rFonts w:ascii="Arial" w:hAnsi="Arial" w:cs="Arial"/>
          <w:b/>
          <w:color w:val="000000"/>
          <w:sz w:val="24"/>
          <w:szCs w:val="24"/>
        </w:rPr>
        <w:t xml:space="preserve">Cuadro </w:t>
      </w:r>
      <w:r w:rsidR="00DC1749">
        <w:rPr>
          <w:rFonts w:ascii="Arial" w:hAnsi="Arial" w:cs="Arial"/>
          <w:b/>
          <w:color w:val="000000"/>
          <w:sz w:val="24"/>
          <w:szCs w:val="24"/>
        </w:rPr>
        <w:t>2</w:t>
      </w:r>
      <w:r w:rsidR="00F7754E">
        <w:rPr>
          <w:rFonts w:ascii="Arial" w:hAnsi="Arial" w:cs="Arial"/>
          <w:b/>
          <w:color w:val="000000"/>
          <w:sz w:val="24"/>
          <w:szCs w:val="24"/>
        </w:rPr>
        <w:t xml:space="preserve"> </w:t>
      </w:r>
    </w:p>
    <w:p w14:paraId="73F64E6C" w14:textId="77777777" w:rsidR="00171BF4" w:rsidRDefault="00171BF4" w:rsidP="00621A1A"/>
    <w:p w14:paraId="68A74C18" w14:textId="2B8A4E9B" w:rsidR="00D21A30" w:rsidRPr="00D21A30" w:rsidRDefault="00D21A30" w:rsidP="00D21A30">
      <w:pPr>
        <w:pStyle w:val="Ttulo2"/>
        <w:numPr>
          <w:ilvl w:val="0"/>
          <w:numId w:val="0"/>
        </w:numPr>
        <w:spacing w:before="0" w:line="360" w:lineRule="auto"/>
        <w:jc w:val="both"/>
      </w:pPr>
      <w:r>
        <w:rPr>
          <w:rFonts w:ascii="Arial" w:hAnsi="Arial" w:cs="Arial"/>
          <w:noProof/>
          <w:sz w:val="24"/>
          <w:szCs w:val="24"/>
        </w:rPr>
        <w:lastRenderedPageBreak/>
        <w:drawing>
          <wp:anchor distT="0" distB="0" distL="114300" distR="114300" simplePos="0" relativeHeight="251938816" behindDoc="0" locked="0" layoutInCell="1" allowOverlap="1" wp14:anchorId="66207956" wp14:editId="2070F567">
            <wp:simplePos x="0" y="0"/>
            <wp:positionH relativeFrom="margin">
              <wp:align>left</wp:align>
            </wp:positionH>
            <wp:positionV relativeFrom="paragraph">
              <wp:posOffset>262890</wp:posOffset>
            </wp:positionV>
            <wp:extent cx="3086100" cy="2019300"/>
            <wp:effectExtent l="0" t="0" r="0" b="0"/>
            <wp:wrapSquare wrapText="bothSides"/>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019300"/>
                    </a:xfrm>
                    <a:prstGeom prst="rect">
                      <a:avLst/>
                    </a:prstGeom>
                    <a:noFill/>
                  </pic:spPr>
                </pic:pic>
              </a:graphicData>
            </a:graphic>
            <wp14:sizeRelH relativeFrom="margin">
              <wp14:pctWidth>0</wp14:pctWidth>
            </wp14:sizeRelH>
            <wp14:sizeRelV relativeFrom="margin">
              <wp14:pctHeight>0</wp14:pctHeight>
            </wp14:sizeRelV>
          </wp:anchor>
        </w:drawing>
      </w:r>
      <w:r w:rsidR="00694239" w:rsidRPr="00DB6F3A">
        <w:rPr>
          <w:rFonts w:ascii="Arial" w:hAnsi="Arial" w:cs="Arial"/>
          <w:b/>
          <w:bCs/>
          <w:color w:val="000000"/>
          <w:sz w:val="24"/>
          <w:szCs w:val="24"/>
        </w:rPr>
        <w:t>Gráfico 3</w:t>
      </w:r>
    </w:p>
    <w:p w14:paraId="01B587D1" w14:textId="77E2DA3B" w:rsidR="00694239" w:rsidRPr="002A67BF" w:rsidRDefault="00CE27C5" w:rsidP="00694239">
      <w:pPr>
        <w:spacing w:after="0" w:line="360" w:lineRule="auto"/>
        <w:jc w:val="both"/>
        <w:rPr>
          <w:rFonts w:ascii="Arial" w:hAnsi="Arial" w:cs="Arial"/>
          <w:b/>
          <w:bCs/>
          <w:sz w:val="24"/>
          <w:szCs w:val="24"/>
          <w:lang w:val="es-ES"/>
        </w:rPr>
      </w:pPr>
      <w:r w:rsidRPr="00171BF4">
        <w:rPr>
          <w:rFonts w:ascii="Arial" w:hAnsi="Arial" w:cs="Arial"/>
          <w:sz w:val="24"/>
          <w:szCs w:val="24"/>
        </w:rPr>
        <w:t xml:space="preserve">Al cierre de </w:t>
      </w:r>
      <w:r w:rsidR="00545891" w:rsidRPr="00171BF4">
        <w:rPr>
          <w:rFonts w:ascii="Arial" w:hAnsi="Arial" w:cs="Arial"/>
          <w:sz w:val="24"/>
          <w:szCs w:val="24"/>
        </w:rPr>
        <w:t>marzo</w:t>
      </w:r>
      <w:r w:rsidRPr="00171BF4">
        <w:rPr>
          <w:rFonts w:ascii="Arial" w:hAnsi="Arial" w:cs="Arial"/>
          <w:sz w:val="24"/>
          <w:szCs w:val="24"/>
        </w:rPr>
        <w:t xml:space="preserve"> 202</w:t>
      </w:r>
      <w:r w:rsidR="00545891" w:rsidRPr="00171BF4">
        <w:rPr>
          <w:rFonts w:ascii="Arial" w:hAnsi="Arial" w:cs="Arial"/>
          <w:sz w:val="24"/>
          <w:szCs w:val="24"/>
        </w:rPr>
        <w:t>1</w:t>
      </w:r>
      <w:r w:rsidRPr="00171BF4">
        <w:rPr>
          <w:rFonts w:ascii="Arial" w:hAnsi="Arial" w:cs="Arial"/>
          <w:sz w:val="24"/>
          <w:szCs w:val="24"/>
        </w:rPr>
        <w:t xml:space="preserve"> el Estado de Resultados muestra un </w:t>
      </w:r>
      <w:r w:rsidR="00545891" w:rsidRPr="00171BF4">
        <w:rPr>
          <w:rFonts w:ascii="Arial" w:hAnsi="Arial" w:cs="Arial"/>
          <w:sz w:val="24"/>
          <w:szCs w:val="24"/>
        </w:rPr>
        <w:t>de</w:t>
      </w:r>
      <w:r w:rsidRPr="00171BF4">
        <w:rPr>
          <w:rFonts w:ascii="Arial" w:hAnsi="Arial" w:cs="Arial"/>
          <w:sz w:val="24"/>
          <w:szCs w:val="24"/>
        </w:rPr>
        <w:t>scenso en los ingresos por servicios de ¢</w:t>
      </w:r>
      <w:r w:rsidR="00545891" w:rsidRPr="00171BF4">
        <w:rPr>
          <w:rFonts w:ascii="Arial" w:hAnsi="Arial" w:cs="Arial"/>
          <w:sz w:val="24"/>
          <w:szCs w:val="24"/>
        </w:rPr>
        <w:t>4.085</w:t>
      </w:r>
      <w:r w:rsidRPr="00171BF4">
        <w:rPr>
          <w:rFonts w:ascii="Arial" w:hAnsi="Arial" w:cs="Arial"/>
          <w:sz w:val="24"/>
          <w:szCs w:val="24"/>
        </w:rPr>
        <w:t xml:space="preserve"> millones (</w:t>
      </w:r>
      <w:r w:rsidR="00545891" w:rsidRPr="00171BF4">
        <w:rPr>
          <w:rFonts w:ascii="Arial" w:hAnsi="Arial" w:cs="Arial"/>
          <w:sz w:val="24"/>
          <w:szCs w:val="24"/>
        </w:rPr>
        <w:t>8</w:t>
      </w:r>
      <w:r w:rsidRPr="00171BF4">
        <w:rPr>
          <w:rFonts w:ascii="Arial" w:hAnsi="Arial" w:cs="Arial"/>
          <w:sz w:val="24"/>
          <w:szCs w:val="24"/>
        </w:rPr>
        <w:t>%) en relación con el periodo 20</w:t>
      </w:r>
      <w:r w:rsidR="00545891" w:rsidRPr="00171BF4">
        <w:rPr>
          <w:rFonts w:ascii="Arial" w:hAnsi="Arial" w:cs="Arial"/>
          <w:sz w:val="24"/>
          <w:szCs w:val="24"/>
        </w:rPr>
        <w:t>20</w:t>
      </w:r>
      <w:r w:rsidRPr="00171BF4">
        <w:rPr>
          <w:rFonts w:ascii="Arial" w:hAnsi="Arial" w:cs="Arial"/>
          <w:sz w:val="24"/>
          <w:szCs w:val="24"/>
        </w:rPr>
        <w:t>, pues pasa de ¢</w:t>
      </w:r>
      <w:r w:rsidR="00545891" w:rsidRPr="00171BF4">
        <w:rPr>
          <w:rFonts w:ascii="Arial" w:hAnsi="Arial" w:cs="Arial"/>
          <w:sz w:val="24"/>
          <w:szCs w:val="24"/>
        </w:rPr>
        <w:t>48.149</w:t>
      </w:r>
      <w:r w:rsidRPr="00171BF4">
        <w:rPr>
          <w:rFonts w:ascii="Arial" w:hAnsi="Arial" w:cs="Arial"/>
          <w:sz w:val="24"/>
          <w:szCs w:val="24"/>
        </w:rPr>
        <w:t xml:space="preserve"> millones en </w:t>
      </w:r>
      <w:r w:rsidR="00545891" w:rsidRPr="00171BF4">
        <w:rPr>
          <w:rFonts w:ascii="Arial" w:hAnsi="Arial" w:cs="Arial"/>
          <w:sz w:val="24"/>
          <w:szCs w:val="24"/>
        </w:rPr>
        <w:t xml:space="preserve">marzo 2020 </w:t>
      </w:r>
      <w:r w:rsidRPr="00171BF4">
        <w:rPr>
          <w:rFonts w:ascii="Arial" w:hAnsi="Arial" w:cs="Arial"/>
          <w:sz w:val="24"/>
          <w:szCs w:val="24"/>
        </w:rPr>
        <w:t>a ¢</w:t>
      </w:r>
      <w:r w:rsidR="00545891" w:rsidRPr="00171BF4">
        <w:rPr>
          <w:rFonts w:ascii="Arial" w:hAnsi="Arial" w:cs="Arial"/>
          <w:sz w:val="24"/>
          <w:szCs w:val="24"/>
        </w:rPr>
        <w:t>44.064</w:t>
      </w:r>
      <w:r w:rsidRPr="00171BF4">
        <w:rPr>
          <w:rFonts w:ascii="Arial" w:hAnsi="Arial" w:cs="Arial"/>
          <w:sz w:val="24"/>
          <w:szCs w:val="24"/>
        </w:rPr>
        <w:t xml:space="preserve"> millones en el 202</w:t>
      </w:r>
      <w:r w:rsidR="00545891" w:rsidRPr="00171BF4">
        <w:rPr>
          <w:rFonts w:ascii="Arial" w:hAnsi="Arial" w:cs="Arial"/>
          <w:sz w:val="24"/>
          <w:szCs w:val="24"/>
        </w:rPr>
        <w:t>1</w:t>
      </w:r>
      <w:r w:rsidR="00171BF4" w:rsidRPr="00171BF4">
        <w:rPr>
          <w:rFonts w:ascii="Arial" w:hAnsi="Arial" w:cs="Arial"/>
          <w:sz w:val="24"/>
          <w:szCs w:val="24"/>
        </w:rPr>
        <w:t>,</w:t>
      </w:r>
      <w:r w:rsidR="00171BF4" w:rsidRPr="00171BF4">
        <w:t xml:space="preserve"> </w:t>
      </w:r>
      <w:r w:rsidR="00171BF4" w:rsidRPr="00171BF4">
        <w:rPr>
          <w:rFonts w:ascii="Arial" w:hAnsi="Arial" w:cs="Arial"/>
          <w:sz w:val="24"/>
          <w:szCs w:val="24"/>
        </w:rPr>
        <w:t xml:space="preserve">este decrecimiento general en los ingresos se atribuye </w:t>
      </w:r>
      <w:r w:rsidR="00594D60">
        <w:rPr>
          <w:rFonts w:ascii="Arial" w:hAnsi="Arial" w:cs="Arial"/>
          <w:sz w:val="24"/>
          <w:szCs w:val="24"/>
        </w:rPr>
        <w:t>al congelamiento de tarifas que decret</w:t>
      </w:r>
      <w:r w:rsidR="008B129B">
        <w:rPr>
          <w:rFonts w:ascii="Arial" w:hAnsi="Arial" w:cs="Arial"/>
          <w:sz w:val="24"/>
          <w:szCs w:val="24"/>
        </w:rPr>
        <w:t>ó</w:t>
      </w:r>
      <w:r w:rsidR="00594D60">
        <w:rPr>
          <w:rFonts w:ascii="Arial" w:hAnsi="Arial" w:cs="Arial"/>
          <w:sz w:val="24"/>
          <w:szCs w:val="24"/>
        </w:rPr>
        <w:t xml:space="preserve"> ARESEP para el año 2021, más </w:t>
      </w:r>
      <w:r w:rsidR="00171BF4" w:rsidRPr="00171BF4">
        <w:rPr>
          <w:rFonts w:ascii="Arial" w:hAnsi="Arial" w:cs="Arial"/>
          <w:sz w:val="24"/>
          <w:szCs w:val="24"/>
        </w:rPr>
        <w:t xml:space="preserve">los efectos de la pandemia en el 2020 que se arrastran hasta hoy, donde </w:t>
      </w:r>
      <w:r w:rsidR="00594D60">
        <w:rPr>
          <w:rFonts w:ascii="Arial" w:hAnsi="Arial" w:cs="Arial"/>
          <w:sz w:val="24"/>
          <w:szCs w:val="24"/>
        </w:rPr>
        <w:t xml:space="preserve">particularmente </w:t>
      </w:r>
      <w:r w:rsidR="00171BF4" w:rsidRPr="00171BF4">
        <w:rPr>
          <w:rFonts w:ascii="Arial" w:hAnsi="Arial" w:cs="Arial"/>
          <w:sz w:val="24"/>
          <w:szCs w:val="24"/>
        </w:rPr>
        <w:t>el sector empresarial ha bajado considerablemente el consumo de agua</w:t>
      </w:r>
      <w:r w:rsidR="00171BF4">
        <w:rPr>
          <w:rFonts w:ascii="Arial" w:hAnsi="Arial" w:cs="Arial"/>
          <w:sz w:val="24"/>
          <w:szCs w:val="24"/>
        </w:rPr>
        <w:t xml:space="preserve">, </w:t>
      </w:r>
      <w:r w:rsidR="00594D60">
        <w:rPr>
          <w:rFonts w:ascii="Arial" w:hAnsi="Arial" w:cs="Arial"/>
          <w:sz w:val="24"/>
          <w:szCs w:val="24"/>
        </w:rPr>
        <w:t xml:space="preserve">en el caso del sector turismo si bien los meses de febrero y marzo presentan un repunte, aún no se llega a los niveles de consumo del año 2019, </w:t>
      </w:r>
      <w:r w:rsidR="00171BF4" w:rsidRPr="00171BF4">
        <w:rPr>
          <w:rFonts w:ascii="Arial" w:hAnsi="Arial" w:cs="Arial"/>
          <w:sz w:val="24"/>
          <w:szCs w:val="24"/>
        </w:rPr>
        <w:t xml:space="preserve">prueba de ello es que hay una disminución de </w:t>
      </w:r>
      <w:r w:rsidR="00171BF4">
        <w:rPr>
          <w:rFonts w:ascii="Arial" w:hAnsi="Arial" w:cs="Arial"/>
          <w:sz w:val="24"/>
          <w:szCs w:val="24"/>
        </w:rPr>
        <w:t>1.745.394 m</w:t>
      </w:r>
      <w:r w:rsidR="00594D60">
        <w:rPr>
          <w:rFonts w:ascii="Arial" w:hAnsi="Arial" w:cs="Arial"/>
          <w:sz w:val="24"/>
          <w:szCs w:val="24"/>
        </w:rPr>
        <w:t>³</w:t>
      </w:r>
      <w:r w:rsidR="00171BF4">
        <w:rPr>
          <w:rFonts w:ascii="Arial" w:hAnsi="Arial" w:cs="Arial"/>
          <w:sz w:val="24"/>
          <w:szCs w:val="24"/>
        </w:rPr>
        <w:t xml:space="preserve"> </w:t>
      </w:r>
      <w:r w:rsidR="00171BF4" w:rsidRPr="00171BF4">
        <w:rPr>
          <w:rFonts w:ascii="Arial" w:hAnsi="Arial" w:cs="Arial"/>
          <w:sz w:val="24"/>
          <w:szCs w:val="24"/>
        </w:rPr>
        <w:t xml:space="preserve">entre un año y otro.  </w:t>
      </w:r>
      <w:r w:rsidR="004A4019" w:rsidRPr="00171BF4">
        <w:rPr>
          <w:rFonts w:ascii="Arial" w:hAnsi="Arial" w:cs="Arial"/>
          <w:sz w:val="24"/>
          <w:szCs w:val="24"/>
        </w:rPr>
        <w:t>Al mes de marzo 2021 los ingresos facturados por concepto de tarifa hídrica ascienden a ¢15</w:t>
      </w:r>
      <w:r w:rsidR="004A4019">
        <w:rPr>
          <w:rFonts w:ascii="Arial" w:hAnsi="Arial" w:cs="Arial"/>
          <w:sz w:val="24"/>
          <w:szCs w:val="24"/>
        </w:rPr>
        <w:t>5</w:t>
      </w:r>
      <w:r w:rsidR="004A4019" w:rsidRPr="00171BF4">
        <w:rPr>
          <w:rFonts w:ascii="Arial" w:hAnsi="Arial" w:cs="Arial"/>
          <w:sz w:val="24"/>
          <w:szCs w:val="24"/>
        </w:rPr>
        <w:t xml:space="preserve"> millones, suma que es menor en un 17% a lo facturado por ese concepto </w:t>
      </w:r>
      <w:r w:rsidR="004A4019">
        <w:rPr>
          <w:rFonts w:ascii="Arial" w:hAnsi="Arial" w:cs="Arial"/>
          <w:sz w:val="24"/>
          <w:szCs w:val="24"/>
        </w:rPr>
        <w:t>en</w:t>
      </w:r>
      <w:r w:rsidR="004A4019" w:rsidRPr="00171BF4">
        <w:rPr>
          <w:rFonts w:ascii="Arial" w:hAnsi="Arial" w:cs="Arial"/>
          <w:sz w:val="24"/>
          <w:szCs w:val="24"/>
        </w:rPr>
        <w:t xml:space="preserve"> marzo 2020.</w:t>
      </w:r>
    </w:p>
    <w:p w14:paraId="2C281EF0" w14:textId="03541AF1" w:rsidR="00694239" w:rsidRPr="002A67BF" w:rsidRDefault="00694239" w:rsidP="00694239">
      <w:pPr>
        <w:spacing w:after="0" w:line="360" w:lineRule="auto"/>
        <w:jc w:val="both"/>
        <w:rPr>
          <w:rFonts w:ascii="Arial" w:hAnsi="Arial" w:cs="Arial"/>
          <w:b/>
          <w:bCs/>
          <w:sz w:val="24"/>
          <w:szCs w:val="24"/>
          <w:lang w:val="es-ES"/>
        </w:rPr>
      </w:pPr>
      <w:r w:rsidRPr="002A67BF">
        <w:rPr>
          <w:rFonts w:ascii="Arial" w:hAnsi="Arial" w:cs="Arial"/>
          <w:b/>
          <w:bCs/>
          <w:sz w:val="24"/>
          <w:szCs w:val="24"/>
          <w:lang w:val="es-ES"/>
        </w:rPr>
        <w:t xml:space="preserve">                                          </w:t>
      </w:r>
      <w:r>
        <w:rPr>
          <w:rFonts w:ascii="Arial" w:hAnsi="Arial" w:cs="Arial"/>
          <w:b/>
          <w:bCs/>
          <w:sz w:val="24"/>
          <w:szCs w:val="24"/>
          <w:lang w:val="es-ES"/>
        </w:rPr>
        <w:t xml:space="preserve">             </w:t>
      </w:r>
      <w:r w:rsidR="008B5BBF">
        <w:rPr>
          <w:rFonts w:ascii="Arial" w:hAnsi="Arial" w:cs="Arial"/>
          <w:b/>
          <w:bCs/>
          <w:sz w:val="24"/>
          <w:szCs w:val="24"/>
          <w:lang w:val="es-ES"/>
        </w:rPr>
        <w:t xml:space="preserve">        </w:t>
      </w:r>
      <w:r w:rsidR="00873654">
        <w:rPr>
          <w:rFonts w:ascii="Arial" w:hAnsi="Arial" w:cs="Arial"/>
          <w:b/>
          <w:bCs/>
          <w:sz w:val="24"/>
          <w:szCs w:val="24"/>
          <w:lang w:val="es-ES"/>
        </w:rPr>
        <w:t xml:space="preserve"> </w:t>
      </w:r>
      <w:r w:rsidRPr="002A67BF">
        <w:rPr>
          <w:rFonts w:ascii="Arial" w:hAnsi="Arial" w:cs="Arial"/>
          <w:b/>
          <w:bCs/>
          <w:sz w:val="24"/>
          <w:szCs w:val="24"/>
          <w:lang w:val="es-ES"/>
        </w:rPr>
        <w:t>Gráfico 4</w:t>
      </w:r>
    </w:p>
    <w:p w14:paraId="3A170DC5" w14:textId="265A7FB6" w:rsidR="00545891" w:rsidRDefault="00545891" w:rsidP="008B5BBF">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939840" behindDoc="0" locked="0" layoutInCell="1" allowOverlap="1" wp14:anchorId="1B30139B" wp14:editId="40CC682F">
            <wp:simplePos x="0" y="0"/>
            <wp:positionH relativeFrom="margin">
              <wp:posOffset>2743200</wp:posOffset>
            </wp:positionH>
            <wp:positionV relativeFrom="paragraph">
              <wp:posOffset>124460</wp:posOffset>
            </wp:positionV>
            <wp:extent cx="3238500" cy="2141220"/>
            <wp:effectExtent l="0" t="0" r="0" b="0"/>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2141220"/>
                    </a:xfrm>
                    <a:prstGeom prst="rect">
                      <a:avLst/>
                    </a:prstGeom>
                    <a:noFill/>
                  </pic:spPr>
                </pic:pic>
              </a:graphicData>
            </a:graphic>
            <wp14:sizeRelH relativeFrom="margin">
              <wp14:pctWidth>0</wp14:pctWidth>
            </wp14:sizeRelH>
            <wp14:sizeRelV relativeFrom="margin">
              <wp14:pctHeight>0</wp14:pctHeight>
            </wp14:sizeRelV>
          </wp:anchor>
        </w:drawing>
      </w:r>
    </w:p>
    <w:p w14:paraId="4A9A1F7C" w14:textId="4AC634E4" w:rsidR="00CE27C5" w:rsidRPr="002A67BF" w:rsidRDefault="00CE27C5" w:rsidP="008B5BBF">
      <w:pPr>
        <w:spacing w:after="0" w:line="360" w:lineRule="auto"/>
        <w:jc w:val="both"/>
        <w:rPr>
          <w:rFonts w:ascii="Arial" w:hAnsi="Arial" w:cs="Arial"/>
          <w:sz w:val="24"/>
          <w:szCs w:val="24"/>
          <w:shd w:val="clear" w:color="auto" w:fill="FFFFFF"/>
          <w:lang w:val="es-ES"/>
        </w:rPr>
      </w:pPr>
      <w:r>
        <w:rPr>
          <w:rFonts w:ascii="Arial" w:hAnsi="Arial" w:cs="Arial"/>
          <w:sz w:val="24"/>
          <w:szCs w:val="24"/>
        </w:rPr>
        <w:t>Dentro de los Gastos de Operación, l</w:t>
      </w:r>
      <w:r w:rsidRPr="002A67BF">
        <w:rPr>
          <w:rFonts w:ascii="Arial" w:hAnsi="Arial" w:cs="Arial"/>
          <w:sz w:val="24"/>
          <w:szCs w:val="24"/>
        </w:rPr>
        <w:t xml:space="preserve">a cuenta de </w:t>
      </w:r>
      <w:r w:rsidRPr="00A615F3">
        <w:rPr>
          <w:rFonts w:ascii="Arial" w:hAnsi="Arial" w:cs="Arial"/>
          <w:sz w:val="24"/>
          <w:szCs w:val="24"/>
        </w:rPr>
        <w:t xml:space="preserve">Servicios Personales presenta un incremento </w:t>
      </w:r>
      <w:r w:rsidRPr="002A67BF">
        <w:rPr>
          <w:rFonts w:ascii="Arial" w:hAnsi="Arial" w:cs="Arial"/>
          <w:sz w:val="24"/>
          <w:szCs w:val="24"/>
        </w:rPr>
        <w:t>de ¢</w:t>
      </w:r>
      <w:r w:rsidR="00545891">
        <w:rPr>
          <w:rFonts w:ascii="Arial" w:hAnsi="Arial" w:cs="Arial"/>
          <w:sz w:val="24"/>
          <w:szCs w:val="24"/>
        </w:rPr>
        <w:t>268</w:t>
      </w:r>
      <w:r w:rsidRPr="002A67BF">
        <w:rPr>
          <w:rFonts w:ascii="Arial" w:hAnsi="Arial" w:cs="Arial"/>
          <w:b/>
          <w:bCs/>
          <w:sz w:val="24"/>
          <w:szCs w:val="24"/>
        </w:rPr>
        <w:t xml:space="preserve"> </w:t>
      </w:r>
      <w:r w:rsidRPr="002A67BF">
        <w:rPr>
          <w:rFonts w:ascii="Arial" w:hAnsi="Arial" w:cs="Arial"/>
          <w:bCs/>
          <w:sz w:val="24"/>
          <w:szCs w:val="24"/>
        </w:rPr>
        <w:t>millones</w:t>
      </w:r>
      <w:r w:rsidRPr="002A67BF">
        <w:rPr>
          <w:rFonts w:ascii="Arial" w:hAnsi="Arial" w:cs="Arial"/>
          <w:sz w:val="24"/>
          <w:szCs w:val="24"/>
        </w:rPr>
        <w:t xml:space="preserve"> (</w:t>
      </w:r>
      <w:r w:rsidR="00545891">
        <w:rPr>
          <w:rFonts w:ascii="Arial" w:hAnsi="Arial" w:cs="Arial"/>
          <w:sz w:val="24"/>
          <w:szCs w:val="24"/>
        </w:rPr>
        <w:t>2</w:t>
      </w:r>
      <w:r w:rsidRPr="002A67BF">
        <w:rPr>
          <w:rFonts w:ascii="Arial" w:hAnsi="Arial" w:cs="Arial"/>
          <w:sz w:val="24"/>
          <w:szCs w:val="24"/>
        </w:rPr>
        <w:t>%), pasa de ¢</w:t>
      </w:r>
      <w:r w:rsidR="00545891">
        <w:rPr>
          <w:rFonts w:ascii="Arial" w:hAnsi="Arial" w:cs="Arial"/>
          <w:sz w:val="24"/>
          <w:szCs w:val="24"/>
        </w:rPr>
        <w:t>15.245</w:t>
      </w:r>
      <w:r w:rsidRPr="002A67BF">
        <w:rPr>
          <w:rFonts w:ascii="Arial" w:hAnsi="Arial" w:cs="Arial"/>
          <w:sz w:val="24"/>
          <w:szCs w:val="24"/>
        </w:rPr>
        <w:t xml:space="preserve"> millones en el 20</w:t>
      </w:r>
      <w:r w:rsidR="00545891">
        <w:rPr>
          <w:rFonts w:ascii="Arial" w:hAnsi="Arial" w:cs="Arial"/>
          <w:sz w:val="24"/>
          <w:szCs w:val="24"/>
        </w:rPr>
        <w:t>20</w:t>
      </w:r>
      <w:r w:rsidRPr="002A67BF">
        <w:rPr>
          <w:rFonts w:ascii="Arial" w:hAnsi="Arial" w:cs="Arial"/>
          <w:sz w:val="24"/>
          <w:szCs w:val="24"/>
        </w:rPr>
        <w:t xml:space="preserve"> a ¢</w:t>
      </w:r>
      <w:r w:rsidR="00545891">
        <w:rPr>
          <w:rFonts w:ascii="Arial" w:hAnsi="Arial" w:cs="Arial"/>
          <w:sz w:val="24"/>
          <w:szCs w:val="24"/>
        </w:rPr>
        <w:t>15.513</w:t>
      </w:r>
      <w:r>
        <w:rPr>
          <w:rFonts w:ascii="Arial" w:hAnsi="Arial" w:cs="Arial"/>
          <w:sz w:val="24"/>
          <w:szCs w:val="24"/>
        </w:rPr>
        <w:t xml:space="preserve"> </w:t>
      </w:r>
      <w:r w:rsidRPr="002A67BF">
        <w:rPr>
          <w:rFonts w:ascii="Arial" w:hAnsi="Arial" w:cs="Arial"/>
          <w:sz w:val="24"/>
          <w:szCs w:val="24"/>
        </w:rPr>
        <w:t>millones en el 20</w:t>
      </w:r>
      <w:r>
        <w:rPr>
          <w:rFonts w:ascii="Arial" w:hAnsi="Arial" w:cs="Arial"/>
          <w:sz w:val="24"/>
          <w:szCs w:val="24"/>
        </w:rPr>
        <w:t>2</w:t>
      </w:r>
      <w:r w:rsidR="00545891">
        <w:rPr>
          <w:rFonts w:ascii="Arial" w:hAnsi="Arial" w:cs="Arial"/>
          <w:sz w:val="24"/>
          <w:szCs w:val="24"/>
        </w:rPr>
        <w:t>1</w:t>
      </w:r>
      <w:r w:rsidRPr="002A67BF">
        <w:rPr>
          <w:rFonts w:ascii="Arial" w:hAnsi="Arial" w:cs="Arial"/>
          <w:sz w:val="24"/>
          <w:szCs w:val="24"/>
          <w:shd w:val="clear" w:color="auto" w:fill="FFFFFF"/>
          <w:lang w:val="es-ES"/>
        </w:rPr>
        <w:t>.</w:t>
      </w:r>
    </w:p>
    <w:p w14:paraId="77422892" w14:textId="05F83C3E" w:rsidR="00CE27C5" w:rsidRDefault="00CE27C5" w:rsidP="00CE27C5">
      <w:pPr>
        <w:tabs>
          <w:tab w:val="left" w:pos="0"/>
        </w:tabs>
        <w:spacing w:after="0" w:line="360" w:lineRule="auto"/>
        <w:jc w:val="both"/>
        <w:rPr>
          <w:rFonts w:ascii="Arial" w:hAnsi="Arial" w:cs="Arial"/>
          <w:sz w:val="24"/>
          <w:szCs w:val="24"/>
          <w:shd w:val="clear" w:color="auto" w:fill="FFFFFF"/>
          <w:lang w:val="es-ES"/>
        </w:rPr>
      </w:pPr>
      <w:r w:rsidRPr="002A67BF">
        <w:rPr>
          <w:rFonts w:ascii="Arial" w:hAnsi="Arial" w:cs="Arial"/>
          <w:sz w:val="24"/>
          <w:szCs w:val="24"/>
          <w:shd w:val="clear" w:color="auto" w:fill="FFFFFF"/>
          <w:lang w:val="es-ES"/>
        </w:rPr>
        <w:t>El grupo de cuentas de</w:t>
      </w:r>
      <w:r>
        <w:rPr>
          <w:rFonts w:ascii="Arial" w:hAnsi="Arial" w:cs="Arial"/>
          <w:sz w:val="24"/>
          <w:szCs w:val="24"/>
          <w:shd w:val="clear" w:color="auto" w:fill="FFFFFF"/>
          <w:lang w:val="es-ES"/>
        </w:rPr>
        <w:t>nominado</w:t>
      </w:r>
      <w:r w:rsidRPr="002A67BF">
        <w:rPr>
          <w:rFonts w:ascii="Arial" w:hAnsi="Arial" w:cs="Arial"/>
          <w:sz w:val="24"/>
          <w:szCs w:val="24"/>
          <w:shd w:val="clear" w:color="auto" w:fill="FFFFFF"/>
          <w:lang w:val="es-ES"/>
        </w:rPr>
        <w:t xml:space="preserve"> </w:t>
      </w:r>
      <w:r w:rsidRPr="00A615F3">
        <w:rPr>
          <w:rFonts w:ascii="Arial" w:hAnsi="Arial" w:cs="Arial"/>
          <w:sz w:val="24"/>
          <w:szCs w:val="24"/>
          <w:shd w:val="clear" w:color="auto" w:fill="FFFFFF"/>
          <w:lang w:val="es-ES"/>
        </w:rPr>
        <w:t xml:space="preserve">Servicios no Personales </w:t>
      </w:r>
      <w:r>
        <w:rPr>
          <w:rFonts w:ascii="Arial" w:hAnsi="Arial" w:cs="Arial"/>
          <w:sz w:val="24"/>
          <w:szCs w:val="24"/>
          <w:shd w:val="clear" w:color="auto" w:fill="FFFFFF"/>
          <w:lang w:val="es-ES"/>
        </w:rPr>
        <w:t>donde se incluyen todos los servicios que paga la Institución, decrece</w:t>
      </w:r>
      <w:r w:rsidRPr="00A615F3">
        <w:rPr>
          <w:rFonts w:ascii="Arial" w:hAnsi="Arial" w:cs="Arial"/>
          <w:sz w:val="24"/>
          <w:szCs w:val="24"/>
          <w:shd w:val="clear" w:color="auto" w:fill="FFFFFF"/>
          <w:lang w:val="es-ES"/>
        </w:rPr>
        <w:t xml:space="preserve"> </w:t>
      </w:r>
      <w:r w:rsidRPr="002A67BF">
        <w:rPr>
          <w:rFonts w:ascii="Arial" w:hAnsi="Arial" w:cs="Arial"/>
          <w:sz w:val="24"/>
          <w:szCs w:val="24"/>
          <w:shd w:val="clear" w:color="auto" w:fill="FFFFFF"/>
          <w:lang w:val="es-ES"/>
        </w:rPr>
        <w:t>en ¢</w:t>
      </w:r>
      <w:r w:rsidR="00AC2CF3">
        <w:rPr>
          <w:rFonts w:ascii="Arial" w:hAnsi="Arial" w:cs="Arial"/>
          <w:sz w:val="24"/>
          <w:szCs w:val="24"/>
          <w:shd w:val="clear" w:color="auto" w:fill="FFFFFF"/>
          <w:lang w:val="es-ES"/>
        </w:rPr>
        <w:t>188</w:t>
      </w:r>
      <w:r w:rsidRPr="002A67BF">
        <w:rPr>
          <w:rFonts w:ascii="Arial" w:hAnsi="Arial" w:cs="Arial"/>
          <w:sz w:val="24"/>
          <w:szCs w:val="24"/>
          <w:shd w:val="clear" w:color="auto" w:fill="FFFFFF"/>
          <w:lang w:val="es-ES"/>
        </w:rPr>
        <w:t xml:space="preserve"> millones, es decir un </w:t>
      </w:r>
      <w:r w:rsidR="00AC2CF3">
        <w:rPr>
          <w:rFonts w:ascii="Arial" w:hAnsi="Arial" w:cs="Arial"/>
          <w:sz w:val="24"/>
          <w:szCs w:val="24"/>
          <w:shd w:val="clear" w:color="auto" w:fill="FFFFFF"/>
          <w:lang w:val="es-ES"/>
        </w:rPr>
        <w:t>2</w:t>
      </w:r>
      <w:r w:rsidRPr="002A67BF">
        <w:rPr>
          <w:rFonts w:ascii="Arial" w:hAnsi="Arial" w:cs="Arial"/>
          <w:sz w:val="24"/>
          <w:szCs w:val="24"/>
          <w:shd w:val="clear" w:color="auto" w:fill="FFFFFF"/>
          <w:lang w:val="es-ES"/>
        </w:rPr>
        <w:t xml:space="preserve">%, los movimientos </w:t>
      </w:r>
      <w:r w:rsidR="00462F0C">
        <w:rPr>
          <w:rFonts w:ascii="Arial" w:hAnsi="Arial" w:cs="Arial"/>
          <w:sz w:val="24"/>
          <w:szCs w:val="24"/>
          <w:shd w:val="clear" w:color="auto" w:fill="FFFFFF"/>
          <w:lang w:val="es-ES"/>
        </w:rPr>
        <w:t xml:space="preserve">más importantes </w:t>
      </w:r>
      <w:r w:rsidRPr="002A67BF">
        <w:rPr>
          <w:rFonts w:ascii="Arial" w:hAnsi="Arial" w:cs="Arial"/>
          <w:sz w:val="24"/>
          <w:szCs w:val="24"/>
          <w:shd w:val="clear" w:color="auto" w:fill="FFFFFF"/>
          <w:lang w:val="es-ES"/>
        </w:rPr>
        <w:t xml:space="preserve">entre dichas cuentas son: Gastos de viaje y </w:t>
      </w:r>
      <w:r w:rsidRPr="002A67BF">
        <w:rPr>
          <w:rFonts w:ascii="Arial" w:hAnsi="Arial" w:cs="Arial"/>
          <w:sz w:val="24"/>
          <w:szCs w:val="24"/>
          <w:shd w:val="clear" w:color="auto" w:fill="FFFFFF"/>
          <w:lang w:val="es-ES"/>
        </w:rPr>
        <w:lastRenderedPageBreak/>
        <w:t xml:space="preserve">transporte </w:t>
      </w:r>
      <w:r>
        <w:rPr>
          <w:rFonts w:ascii="Arial" w:hAnsi="Arial" w:cs="Arial"/>
          <w:sz w:val="24"/>
          <w:szCs w:val="24"/>
          <w:shd w:val="clear" w:color="auto" w:fill="FFFFFF"/>
          <w:lang w:val="es-ES"/>
        </w:rPr>
        <w:t>baja</w:t>
      </w:r>
      <w:r w:rsidRPr="002A67BF">
        <w:rPr>
          <w:rFonts w:ascii="Arial" w:hAnsi="Arial" w:cs="Arial"/>
          <w:sz w:val="24"/>
          <w:szCs w:val="24"/>
          <w:shd w:val="clear" w:color="auto" w:fill="FFFFFF"/>
          <w:lang w:val="es-ES"/>
        </w:rPr>
        <w:t xml:space="preserve"> ¢</w:t>
      </w:r>
      <w:r w:rsidR="00AC2CF3">
        <w:rPr>
          <w:rFonts w:ascii="Arial" w:hAnsi="Arial" w:cs="Arial"/>
          <w:sz w:val="24"/>
          <w:szCs w:val="24"/>
          <w:shd w:val="clear" w:color="auto" w:fill="FFFFFF"/>
          <w:lang w:val="es-ES"/>
        </w:rPr>
        <w:t>24</w:t>
      </w:r>
      <w:r w:rsidRPr="002A67BF">
        <w:rPr>
          <w:rFonts w:ascii="Arial" w:hAnsi="Arial" w:cs="Arial"/>
          <w:sz w:val="24"/>
          <w:szCs w:val="24"/>
          <w:shd w:val="clear" w:color="auto" w:fill="FFFFFF"/>
          <w:lang w:val="es-ES"/>
        </w:rPr>
        <w:t xml:space="preserve"> millones (</w:t>
      </w:r>
      <w:r w:rsidR="00AC2CF3">
        <w:rPr>
          <w:rFonts w:ascii="Arial" w:hAnsi="Arial" w:cs="Arial"/>
          <w:sz w:val="24"/>
          <w:szCs w:val="24"/>
          <w:shd w:val="clear" w:color="auto" w:fill="FFFFFF"/>
          <w:lang w:val="es-ES"/>
        </w:rPr>
        <w:t>5</w:t>
      </w:r>
      <w:r w:rsidRPr="002A67BF">
        <w:rPr>
          <w:rFonts w:ascii="Arial" w:hAnsi="Arial" w:cs="Arial"/>
          <w:sz w:val="24"/>
          <w:szCs w:val="24"/>
          <w:shd w:val="clear" w:color="auto" w:fill="FFFFFF"/>
          <w:lang w:val="es-ES"/>
        </w:rPr>
        <w:t>%)</w:t>
      </w:r>
      <w:r>
        <w:rPr>
          <w:rFonts w:ascii="Arial" w:hAnsi="Arial" w:cs="Arial"/>
          <w:sz w:val="24"/>
          <w:szCs w:val="24"/>
          <w:shd w:val="clear" w:color="auto" w:fill="FFFFFF"/>
          <w:lang w:val="es-ES"/>
        </w:rPr>
        <w:t xml:space="preserve"> fundamentalmente por la implementación del teletrabajo</w:t>
      </w:r>
      <w:r w:rsidRPr="002A67BF">
        <w:rPr>
          <w:rFonts w:ascii="Arial" w:hAnsi="Arial" w:cs="Arial"/>
          <w:sz w:val="24"/>
          <w:szCs w:val="24"/>
          <w:shd w:val="clear" w:color="auto" w:fill="FFFFFF"/>
          <w:lang w:val="es-ES"/>
        </w:rPr>
        <w:t xml:space="preserve">, Alquileres </w:t>
      </w:r>
      <w:r>
        <w:rPr>
          <w:rFonts w:ascii="Arial" w:hAnsi="Arial" w:cs="Arial"/>
          <w:sz w:val="24"/>
          <w:szCs w:val="24"/>
          <w:shd w:val="clear" w:color="auto" w:fill="FFFFFF"/>
          <w:lang w:val="es-ES"/>
        </w:rPr>
        <w:t>crece</w:t>
      </w:r>
      <w:r w:rsidRPr="002A67BF">
        <w:rPr>
          <w:rFonts w:ascii="Arial" w:hAnsi="Arial" w:cs="Arial"/>
          <w:sz w:val="24"/>
          <w:szCs w:val="24"/>
          <w:shd w:val="clear" w:color="auto" w:fill="FFFFFF"/>
          <w:lang w:val="es-ES"/>
        </w:rPr>
        <w:t xml:space="preserve"> ¢</w:t>
      </w:r>
      <w:r w:rsidR="00AC2CF3">
        <w:rPr>
          <w:rFonts w:ascii="Arial" w:hAnsi="Arial" w:cs="Arial"/>
          <w:sz w:val="24"/>
          <w:szCs w:val="24"/>
          <w:shd w:val="clear" w:color="auto" w:fill="FFFFFF"/>
          <w:lang w:val="es-ES"/>
        </w:rPr>
        <w:t>125</w:t>
      </w:r>
      <w:r w:rsidRPr="002A67BF">
        <w:rPr>
          <w:rFonts w:ascii="Arial" w:hAnsi="Arial" w:cs="Arial"/>
          <w:sz w:val="24"/>
          <w:szCs w:val="24"/>
          <w:shd w:val="clear" w:color="auto" w:fill="FFFFFF"/>
          <w:lang w:val="es-ES"/>
        </w:rPr>
        <w:t xml:space="preserve"> millones (</w:t>
      </w:r>
      <w:r w:rsidR="00AC2CF3">
        <w:rPr>
          <w:rFonts w:ascii="Arial" w:hAnsi="Arial" w:cs="Arial"/>
          <w:sz w:val="24"/>
          <w:szCs w:val="24"/>
          <w:shd w:val="clear" w:color="auto" w:fill="FFFFFF"/>
          <w:lang w:val="es-ES"/>
        </w:rPr>
        <w:t>1</w:t>
      </w:r>
      <w:r>
        <w:rPr>
          <w:rFonts w:ascii="Arial" w:hAnsi="Arial" w:cs="Arial"/>
          <w:sz w:val="24"/>
          <w:szCs w:val="24"/>
          <w:shd w:val="clear" w:color="auto" w:fill="FFFFFF"/>
          <w:lang w:val="es-ES"/>
        </w:rPr>
        <w:t>4</w:t>
      </w:r>
      <w:r w:rsidRPr="002A67BF">
        <w:rPr>
          <w:rFonts w:ascii="Arial" w:hAnsi="Arial" w:cs="Arial"/>
          <w:sz w:val="24"/>
          <w:szCs w:val="24"/>
          <w:shd w:val="clear" w:color="auto" w:fill="FFFFFF"/>
          <w:lang w:val="es-ES"/>
        </w:rPr>
        <w:t>%)</w:t>
      </w:r>
      <w:r w:rsidR="00594D60">
        <w:rPr>
          <w:rFonts w:ascii="Arial" w:hAnsi="Arial" w:cs="Arial"/>
          <w:sz w:val="24"/>
          <w:szCs w:val="24"/>
          <w:shd w:val="clear" w:color="auto" w:fill="FFFFFF"/>
          <w:lang w:val="es-ES"/>
        </w:rPr>
        <w:t xml:space="preserve"> específicamente en </w:t>
      </w:r>
      <w:r w:rsidR="00531337">
        <w:rPr>
          <w:rFonts w:ascii="Arial" w:hAnsi="Arial" w:cs="Arial"/>
          <w:sz w:val="24"/>
          <w:szCs w:val="24"/>
          <w:shd w:val="clear" w:color="auto" w:fill="FFFFFF"/>
          <w:lang w:val="es-ES"/>
        </w:rPr>
        <w:t>los</w:t>
      </w:r>
      <w:r w:rsidR="00594D60">
        <w:rPr>
          <w:rFonts w:ascii="Arial" w:hAnsi="Arial" w:cs="Arial"/>
          <w:sz w:val="24"/>
          <w:szCs w:val="24"/>
          <w:shd w:val="clear" w:color="auto" w:fill="FFFFFF"/>
          <w:lang w:val="es-ES"/>
        </w:rPr>
        <w:t xml:space="preserve"> rubro</w:t>
      </w:r>
      <w:r w:rsidR="00531337">
        <w:rPr>
          <w:rFonts w:ascii="Arial" w:hAnsi="Arial" w:cs="Arial"/>
          <w:sz w:val="24"/>
          <w:szCs w:val="24"/>
          <w:shd w:val="clear" w:color="auto" w:fill="FFFFFF"/>
          <w:lang w:val="es-ES"/>
        </w:rPr>
        <w:t>s</w:t>
      </w:r>
      <w:r w:rsidR="00594D60">
        <w:rPr>
          <w:rFonts w:ascii="Arial" w:hAnsi="Arial" w:cs="Arial"/>
          <w:sz w:val="24"/>
          <w:szCs w:val="24"/>
          <w:shd w:val="clear" w:color="auto" w:fill="FFFFFF"/>
          <w:lang w:val="es-ES"/>
        </w:rPr>
        <w:t xml:space="preserve"> </w:t>
      </w:r>
      <w:r w:rsidR="00531337">
        <w:rPr>
          <w:rFonts w:ascii="Arial" w:hAnsi="Arial" w:cs="Arial"/>
          <w:sz w:val="24"/>
          <w:szCs w:val="24"/>
          <w:shd w:val="clear" w:color="auto" w:fill="FFFFFF"/>
          <w:lang w:val="es-ES"/>
        </w:rPr>
        <w:t xml:space="preserve">de </w:t>
      </w:r>
      <w:r w:rsidR="00594D60">
        <w:rPr>
          <w:rFonts w:ascii="Arial" w:hAnsi="Arial" w:cs="Arial"/>
          <w:sz w:val="24"/>
          <w:szCs w:val="24"/>
          <w:shd w:val="clear" w:color="auto" w:fill="FFFFFF"/>
          <w:lang w:val="es-ES"/>
        </w:rPr>
        <w:t>alquiler equipo de cómputo</w:t>
      </w:r>
      <w:r w:rsidR="00531337">
        <w:rPr>
          <w:rFonts w:ascii="Arial" w:hAnsi="Arial" w:cs="Arial"/>
          <w:sz w:val="24"/>
          <w:szCs w:val="24"/>
          <w:shd w:val="clear" w:color="auto" w:fill="FFFFFF"/>
          <w:lang w:val="es-ES"/>
        </w:rPr>
        <w:t xml:space="preserve">, alquiler de camiones cisterna y alquiler de maquinaria, el alquiler de edificaciones disminuye en 123 millones.  </w:t>
      </w:r>
      <w:r w:rsidRPr="002A67BF">
        <w:rPr>
          <w:rFonts w:ascii="Arial" w:hAnsi="Arial" w:cs="Arial"/>
          <w:sz w:val="24"/>
          <w:szCs w:val="24"/>
          <w:shd w:val="clear" w:color="auto" w:fill="FFFFFF"/>
          <w:lang w:val="es-ES"/>
        </w:rPr>
        <w:t>Servicios Públicos sufre un alza de ¢</w:t>
      </w:r>
      <w:r w:rsidR="00AC2CF3">
        <w:rPr>
          <w:rFonts w:ascii="Arial" w:hAnsi="Arial" w:cs="Arial"/>
          <w:sz w:val="24"/>
          <w:szCs w:val="24"/>
          <w:shd w:val="clear" w:color="auto" w:fill="FFFFFF"/>
          <w:lang w:val="es-ES"/>
        </w:rPr>
        <w:t>99</w:t>
      </w:r>
      <w:r w:rsidRPr="002A67BF">
        <w:rPr>
          <w:rFonts w:ascii="Arial" w:hAnsi="Arial" w:cs="Arial"/>
          <w:sz w:val="24"/>
          <w:szCs w:val="24"/>
          <w:shd w:val="clear" w:color="auto" w:fill="FFFFFF"/>
          <w:lang w:val="es-ES"/>
        </w:rPr>
        <w:t xml:space="preserve"> millones (</w:t>
      </w:r>
      <w:r w:rsidR="00AC2CF3">
        <w:rPr>
          <w:rFonts w:ascii="Arial" w:hAnsi="Arial" w:cs="Arial"/>
          <w:sz w:val="24"/>
          <w:szCs w:val="24"/>
          <w:shd w:val="clear" w:color="auto" w:fill="FFFFFF"/>
          <w:lang w:val="es-ES"/>
        </w:rPr>
        <w:t>3</w:t>
      </w:r>
      <w:r w:rsidRPr="002A67BF">
        <w:rPr>
          <w:rFonts w:ascii="Arial" w:hAnsi="Arial" w:cs="Arial"/>
          <w:sz w:val="24"/>
          <w:szCs w:val="24"/>
          <w:shd w:val="clear" w:color="auto" w:fill="FFFFFF"/>
          <w:lang w:val="es-ES"/>
        </w:rPr>
        <w:t xml:space="preserve">%); Reparación y mantenimiento presenta un </w:t>
      </w:r>
      <w:r>
        <w:rPr>
          <w:rFonts w:ascii="Arial" w:hAnsi="Arial" w:cs="Arial"/>
          <w:sz w:val="24"/>
          <w:szCs w:val="24"/>
          <w:shd w:val="clear" w:color="auto" w:fill="FFFFFF"/>
          <w:lang w:val="es-ES"/>
        </w:rPr>
        <w:t>de</w:t>
      </w:r>
      <w:r w:rsidRPr="002A67BF">
        <w:rPr>
          <w:rFonts w:ascii="Arial" w:hAnsi="Arial" w:cs="Arial"/>
          <w:sz w:val="24"/>
          <w:szCs w:val="24"/>
          <w:shd w:val="clear" w:color="auto" w:fill="FFFFFF"/>
          <w:lang w:val="es-ES"/>
        </w:rPr>
        <w:t>scenso por ¢</w:t>
      </w:r>
      <w:r w:rsidR="00AC2CF3">
        <w:rPr>
          <w:rFonts w:ascii="Arial" w:hAnsi="Arial" w:cs="Arial"/>
          <w:sz w:val="24"/>
          <w:szCs w:val="24"/>
          <w:shd w:val="clear" w:color="auto" w:fill="FFFFFF"/>
          <w:lang w:val="es-ES"/>
        </w:rPr>
        <w:t>565</w:t>
      </w:r>
      <w:r>
        <w:rPr>
          <w:rFonts w:ascii="Arial" w:hAnsi="Arial" w:cs="Arial"/>
          <w:sz w:val="24"/>
          <w:szCs w:val="24"/>
          <w:shd w:val="clear" w:color="auto" w:fill="FFFFFF"/>
          <w:lang w:val="es-ES"/>
        </w:rPr>
        <w:t xml:space="preserve"> </w:t>
      </w:r>
      <w:r w:rsidRPr="002A67BF">
        <w:rPr>
          <w:rFonts w:ascii="Arial" w:hAnsi="Arial" w:cs="Arial"/>
          <w:sz w:val="24"/>
          <w:szCs w:val="24"/>
          <w:shd w:val="clear" w:color="auto" w:fill="FFFFFF"/>
          <w:lang w:val="es-ES"/>
        </w:rPr>
        <w:t>millones (</w:t>
      </w:r>
      <w:r w:rsidR="00AC2CF3">
        <w:rPr>
          <w:rFonts w:ascii="Arial" w:hAnsi="Arial" w:cs="Arial"/>
          <w:sz w:val="24"/>
          <w:szCs w:val="24"/>
          <w:shd w:val="clear" w:color="auto" w:fill="FFFFFF"/>
          <w:lang w:val="es-ES"/>
        </w:rPr>
        <w:t>38</w:t>
      </w:r>
      <w:r w:rsidRPr="002A67BF">
        <w:rPr>
          <w:rFonts w:ascii="Arial" w:hAnsi="Arial" w:cs="Arial"/>
          <w:sz w:val="24"/>
          <w:szCs w:val="24"/>
          <w:shd w:val="clear" w:color="auto" w:fill="FFFFFF"/>
          <w:lang w:val="es-ES"/>
        </w:rPr>
        <w:t xml:space="preserve">%); Cánones </w:t>
      </w:r>
      <w:r w:rsidR="00AC2CF3">
        <w:rPr>
          <w:rFonts w:ascii="Arial" w:hAnsi="Arial" w:cs="Arial"/>
          <w:sz w:val="24"/>
          <w:szCs w:val="24"/>
          <w:shd w:val="clear" w:color="auto" w:fill="FFFFFF"/>
          <w:lang w:val="es-ES"/>
        </w:rPr>
        <w:t>de</w:t>
      </w:r>
      <w:r w:rsidRPr="002A67BF">
        <w:rPr>
          <w:rFonts w:ascii="Arial" w:hAnsi="Arial" w:cs="Arial"/>
          <w:sz w:val="24"/>
          <w:szCs w:val="24"/>
          <w:shd w:val="clear" w:color="auto" w:fill="FFFFFF"/>
          <w:lang w:val="es-ES"/>
        </w:rPr>
        <w:t>crece ¢</w:t>
      </w:r>
      <w:r w:rsidR="00AC2CF3">
        <w:rPr>
          <w:rFonts w:ascii="Arial" w:hAnsi="Arial" w:cs="Arial"/>
          <w:sz w:val="24"/>
          <w:szCs w:val="24"/>
          <w:shd w:val="clear" w:color="auto" w:fill="FFFFFF"/>
          <w:lang w:val="es-ES"/>
        </w:rPr>
        <w:t>7</w:t>
      </w:r>
      <w:r w:rsidRPr="002A67BF">
        <w:rPr>
          <w:rFonts w:ascii="Arial" w:hAnsi="Arial" w:cs="Arial"/>
          <w:sz w:val="24"/>
          <w:szCs w:val="24"/>
          <w:shd w:val="clear" w:color="auto" w:fill="FFFFFF"/>
          <w:lang w:val="es-ES"/>
        </w:rPr>
        <w:t xml:space="preserve"> millones (</w:t>
      </w:r>
      <w:r>
        <w:rPr>
          <w:rFonts w:ascii="Arial" w:hAnsi="Arial" w:cs="Arial"/>
          <w:sz w:val="24"/>
          <w:szCs w:val="24"/>
          <w:shd w:val="clear" w:color="auto" w:fill="FFFFFF"/>
          <w:lang w:val="es-ES"/>
        </w:rPr>
        <w:t>1</w:t>
      </w:r>
      <w:r w:rsidRPr="002A67BF">
        <w:rPr>
          <w:rFonts w:ascii="Arial" w:hAnsi="Arial" w:cs="Arial"/>
          <w:sz w:val="24"/>
          <w:szCs w:val="24"/>
          <w:shd w:val="clear" w:color="auto" w:fill="FFFFFF"/>
          <w:lang w:val="es-ES"/>
        </w:rPr>
        <w:t>%), las Consultorías crecen ¢</w:t>
      </w:r>
      <w:r w:rsidR="00AC2CF3">
        <w:rPr>
          <w:rFonts w:ascii="Arial" w:hAnsi="Arial" w:cs="Arial"/>
          <w:sz w:val="24"/>
          <w:szCs w:val="24"/>
          <w:shd w:val="clear" w:color="auto" w:fill="FFFFFF"/>
          <w:lang w:val="es-ES"/>
        </w:rPr>
        <w:t>182</w:t>
      </w:r>
      <w:r w:rsidRPr="002A67BF">
        <w:rPr>
          <w:rFonts w:ascii="Arial" w:hAnsi="Arial" w:cs="Arial"/>
          <w:sz w:val="24"/>
          <w:szCs w:val="24"/>
          <w:shd w:val="clear" w:color="auto" w:fill="FFFFFF"/>
          <w:lang w:val="es-ES"/>
        </w:rPr>
        <w:t xml:space="preserve"> millones (</w:t>
      </w:r>
      <w:r w:rsidR="00AC2CF3">
        <w:rPr>
          <w:rFonts w:ascii="Arial" w:hAnsi="Arial" w:cs="Arial"/>
          <w:sz w:val="24"/>
          <w:szCs w:val="24"/>
          <w:shd w:val="clear" w:color="auto" w:fill="FFFFFF"/>
          <w:lang w:val="es-ES"/>
        </w:rPr>
        <w:t>12</w:t>
      </w:r>
      <w:r>
        <w:rPr>
          <w:rFonts w:ascii="Arial" w:hAnsi="Arial" w:cs="Arial"/>
          <w:sz w:val="24"/>
          <w:szCs w:val="24"/>
          <w:shd w:val="clear" w:color="auto" w:fill="FFFFFF"/>
          <w:lang w:val="es-ES"/>
        </w:rPr>
        <w:t>2</w:t>
      </w:r>
      <w:r w:rsidRPr="002A67BF">
        <w:rPr>
          <w:rFonts w:ascii="Arial" w:hAnsi="Arial" w:cs="Arial"/>
          <w:sz w:val="24"/>
          <w:szCs w:val="24"/>
          <w:shd w:val="clear" w:color="auto" w:fill="FFFFFF"/>
          <w:lang w:val="es-ES"/>
        </w:rPr>
        <w:t xml:space="preserve">%). La cuenta de Publicidad </w:t>
      </w:r>
      <w:r>
        <w:rPr>
          <w:rFonts w:ascii="Arial" w:hAnsi="Arial" w:cs="Arial"/>
          <w:sz w:val="24"/>
          <w:szCs w:val="24"/>
          <w:shd w:val="clear" w:color="auto" w:fill="FFFFFF"/>
          <w:lang w:val="es-ES"/>
        </w:rPr>
        <w:t>baja</w:t>
      </w:r>
      <w:r w:rsidRPr="002A67BF">
        <w:rPr>
          <w:rFonts w:ascii="Arial" w:hAnsi="Arial" w:cs="Arial"/>
          <w:sz w:val="24"/>
          <w:szCs w:val="24"/>
          <w:shd w:val="clear" w:color="auto" w:fill="FFFFFF"/>
          <w:lang w:val="es-ES"/>
        </w:rPr>
        <w:t xml:space="preserve"> ¢</w:t>
      </w:r>
      <w:r w:rsidR="00AC2CF3">
        <w:rPr>
          <w:rFonts w:ascii="Arial" w:hAnsi="Arial" w:cs="Arial"/>
          <w:sz w:val="24"/>
          <w:szCs w:val="24"/>
          <w:shd w:val="clear" w:color="auto" w:fill="FFFFFF"/>
          <w:lang w:val="es-ES"/>
        </w:rPr>
        <w:t>7</w:t>
      </w:r>
      <w:r w:rsidRPr="002A67BF">
        <w:rPr>
          <w:rFonts w:ascii="Arial" w:hAnsi="Arial" w:cs="Arial"/>
          <w:sz w:val="24"/>
          <w:szCs w:val="24"/>
          <w:shd w:val="clear" w:color="auto" w:fill="FFFFFF"/>
          <w:lang w:val="es-ES"/>
        </w:rPr>
        <w:t xml:space="preserve"> mill</w:t>
      </w:r>
      <w:r>
        <w:rPr>
          <w:rFonts w:ascii="Arial" w:hAnsi="Arial" w:cs="Arial"/>
          <w:sz w:val="24"/>
          <w:szCs w:val="24"/>
          <w:shd w:val="clear" w:color="auto" w:fill="FFFFFF"/>
          <w:lang w:val="es-ES"/>
        </w:rPr>
        <w:t>ones</w:t>
      </w:r>
      <w:r w:rsidRPr="002A67BF">
        <w:rPr>
          <w:rFonts w:ascii="Arial" w:hAnsi="Arial" w:cs="Arial"/>
          <w:sz w:val="24"/>
          <w:szCs w:val="24"/>
          <w:shd w:val="clear" w:color="auto" w:fill="FFFFFF"/>
          <w:lang w:val="es-ES"/>
        </w:rPr>
        <w:t xml:space="preserve"> (</w:t>
      </w:r>
      <w:r w:rsidR="00AC2CF3">
        <w:rPr>
          <w:rFonts w:ascii="Arial" w:hAnsi="Arial" w:cs="Arial"/>
          <w:sz w:val="24"/>
          <w:szCs w:val="24"/>
          <w:shd w:val="clear" w:color="auto" w:fill="FFFFFF"/>
          <w:lang w:val="es-ES"/>
        </w:rPr>
        <w:t>46</w:t>
      </w:r>
      <w:r w:rsidRPr="002A67BF">
        <w:rPr>
          <w:rFonts w:ascii="Arial" w:hAnsi="Arial" w:cs="Arial"/>
          <w:sz w:val="24"/>
          <w:szCs w:val="24"/>
          <w:shd w:val="clear" w:color="auto" w:fill="FFFFFF"/>
          <w:lang w:val="es-ES"/>
        </w:rPr>
        <w:t xml:space="preserve">%), Seguros </w:t>
      </w:r>
      <w:r>
        <w:rPr>
          <w:rFonts w:ascii="Arial" w:hAnsi="Arial" w:cs="Arial"/>
          <w:sz w:val="24"/>
          <w:szCs w:val="24"/>
          <w:shd w:val="clear" w:color="auto" w:fill="FFFFFF"/>
          <w:lang w:val="es-ES"/>
        </w:rPr>
        <w:t>de</w:t>
      </w:r>
      <w:r w:rsidRPr="002A67BF">
        <w:rPr>
          <w:rFonts w:ascii="Arial" w:hAnsi="Arial" w:cs="Arial"/>
          <w:sz w:val="24"/>
          <w:szCs w:val="24"/>
          <w:shd w:val="clear" w:color="auto" w:fill="FFFFFF"/>
          <w:lang w:val="es-ES"/>
        </w:rPr>
        <w:t>crece ¢</w:t>
      </w:r>
      <w:r w:rsidR="00AC2CF3">
        <w:rPr>
          <w:rFonts w:ascii="Arial" w:hAnsi="Arial" w:cs="Arial"/>
          <w:sz w:val="24"/>
          <w:szCs w:val="24"/>
          <w:shd w:val="clear" w:color="auto" w:fill="FFFFFF"/>
          <w:lang w:val="es-ES"/>
        </w:rPr>
        <w:t>4</w:t>
      </w:r>
      <w:r w:rsidRPr="002A67BF">
        <w:rPr>
          <w:rFonts w:ascii="Arial" w:hAnsi="Arial" w:cs="Arial"/>
          <w:sz w:val="24"/>
          <w:szCs w:val="24"/>
          <w:shd w:val="clear" w:color="auto" w:fill="FFFFFF"/>
          <w:lang w:val="es-ES"/>
        </w:rPr>
        <w:t xml:space="preserve"> millones (</w:t>
      </w:r>
      <w:r w:rsidR="00AC2CF3">
        <w:rPr>
          <w:rFonts w:ascii="Arial" w:hAnsi="Arial" w:cs="Arial"/>
          <w:sz w:val="24"/>
          <w:szCs w:val="24"/>
          <w:shd w:val="clear" w:color="auto" w:fill="FFFFFF"/>
          <w:lang w:val="es-ES"/>
        </w:rPr>
        <w:t>5</w:t>
      </w:r>
      <w:r w:rsidRPr="002A67BF">
        <w:rPr>
          <w:rFonts w:ascii="Arial" w:hAnsi="Arial" w:cs="Arial"/>
          <w:sz w:val="24"/>
          <w:szCs w:val="24"/>
          <w:shd w:val="clear" w:color="auto" w:fill="FFFFFF"/>
          <w:lang w:val="es-ES"/>
        </w:rPr>
        <w:t xml:space="preserve">%), Otros servicios públicos </w:t>
      </w:r>
      <w:r>
        <w:rPr>
          <w:rFonts w:ascii="Arial" w:hAnsi="Arial" w:cs="Arial"/>
          <w:sz w:val="24"/>
          <w:szCs w:val="24"/>
          <w:shd w:val="clear" w:color="auto" w:fill="FFFFFF"/>
          <w:lang w:val="es-ES"/>
        </w:rPr>
        <w:t>aumentan</w:t>
      </w:r>
      <w:r w:rsidRPr="002A67BF">
        <w:rPr>
          <w:rFonts w:ascii="Arial" w:hAnsi="Arial" w:cs="Arial"/>
          <w:sz w:val="24"/>
          <w:szCs w:val="24"/>
          <w:shd w:val="clear" w:color="auto" w:fill="FFFFFF"/>
          <w:lang w:val="es-ES"/>
        </w:rPr>
        <w:t xml:space="preserve"> ¢</w:t>
      </w:r>
      <w:r>
        <w:rPr>
          <w:rFonts w:ascii="Arial" w:hAnsi="Arial" w:cs="Arial"/>
          <w:sz w:val="24"/>
          <w:szCs w:val="24"/>
          <w:shd w:val="clear" w:color="auto" w:fill="FFFFFF"/>
          <w:lang w:val="es-ES"/>
        </w:rPr>
        <w:t>15</w:t>
      </w:r>
      <w:r w:rsidRPr="002A67BF">
        <w:rPr>
          <w:rFonts w:ascii="Arial" w:hAnsi="Arial" w:cs="Arial"/>
          <w:sz w:val="24"/>
          <w:szCs w:val="24"/>
          <w:shd w:val="clear" w:color="auto" w:fill="FFFFFF"/>
          <w:lang w:val="es-ES"/>
        </w:rPr>
        <w:t xml:space="preserve"> millones (</w:t>
      </w:r>
      <w:r w:rsidR="00AC2CF3">
        <w:rPr>
          <w:rFonts w:ascii="Arial" w:hAnsi="Arial" w:cs="Arial"/>
          <w:sz w:val="24"/>
          <w:szCs w:val="24"/>
          <w:shd w:val="clear" w:color="auto" w:fill="FFFFFF"/>
          <w:lang w:val="es-ES"/>
        </w:rPr>
        <w:t>19</w:t>
      </w:r>
      <w:r w:rsidRPr="002A67BF">
        <w:rPr>
          <w:rFonts w:ascii="Arial" w:hAnsi="Arial" w:cs="Arial"/>
          <w:sz w:val="24"/>
          <w:szCs w:val="24"/>
          <w:shd w:val="clear" w:color="auto" w:fill="FFFFFF"/>
          <w:lang w:val="es-ES"/>
        </w:rPr>
        <w:t xml:space="preserve">%), los Servicios Contratados </w:t>
      </w:r>
      <w:r>
        <w:rPr>
          <w:rFonts w:ascii="Arial" w:hAnsi="Arial" w:cs="Arial"/>
          <w:sz w:val="24"/>
          <w:szCs w:val="24"/>
          <w:shd w:val="clear" w:color="auto" w:fill="FFFFFF"/>
          <w:lang w:val="es-ES"/>
        </w:rPr>
        <w:t>de</w:t>
      </w:r>
      <w:r w:rsidRPr="002A67BF">
        <w:rPr>
          <w:rFonts w:ascii="Arial" w:hAnsi="Arial" w:cs="Arial"/>
          <w:sz w:val="24"/>
          <w:szCs w:val="24"/>
          <w:shd w:val="clear" w:color="auto" w:fill="FFFFFF"/>
          <w:lang w:val="es-ES"/>
        </w:rPr>
        <w:t>crecen en ¢</w:t>
      </w:r>
      <w:r w:rsidR="00AC2CF3">
        <w:rPr>
          <w:rFonts w:ascii="Arial" w:hAnsi="Arial" w:cs="Arial"/>
          <w:sz w:val="24"/>
          <w:szCs w:val="24"/>
          <w:shd w:val="clear" w:color="auto" w:fill="FFFFFF"/>
          <w:lang w:val="es-ES"/>
        </w:rPr>
        <w:t>39</w:t>
      </w:r>
      <w:r w:rsidRPr="002A67BF">
        <w:rPr>
          <w:rFonts w:ascii="Arial" w:hAnsi="Arial" w:cs="Arial"/>
          <w:sz w:val="24"/>
          <w:szCs w:val="24"/>
          <w:shd w:val="clear" w:color="auto" w:fill="FFFFFF"/>
          <w:lang w:val="es-ES"/>
        </w:rPr>
        <w:t xml:space="preserve"> millones; finalmente los Otros Servicios no personales registran un decrecimiento de ¢</w:t>
      </w:r>
      <w:r w:rsidR="00AC2CF3">
        <w:rPr>
          <w:rFonts w:ascii="Arial" w:hAnsi="Arial" w:cs="Arial"/>
          <w:sz w:val="24"/>
          <w:szCs w:val="24"/>
          <w:shd w:val="clear" w:color="auto" w:fill="FFFFFF"/>
          <w:lang w:val="es-ES"/>
        </w:rPr>
        <w:t>37</w:t>
      </w:r>
      <w:r w:rsidRPr="002A67BF">
        <w:rPr>
          <w:rFonts w:ascii="Arial" w:hAnsi="Arial" w:cs="Arial"/>
          <w:sz w:val="24"/>
          <w:szCs w:val="24"/>
          <w:shd w:val="clear" w:color="auto" w:fill="FFFFFF"/>
          <w:lang w:val="es-ES"/>
        </w:rPr>
        <w:t xml:space="preserve"> millones (</w:t>
      </w:r>
      <w:r w:rsidR="00AC2CF3">
        <w:rPr>
          <w:rFonts w:ascii="Arial" w:hAnsi="Arial" w:cs="Arial"/>
          <w:sz w:val="24"/>
          <w:szCs w:val="24"/>
          <w:shd w:val="clear" w:color="auto" w:fill="FFFFFF"/>
          <w:lang w:val="es-ES"/>
        </w:rPr>
        <w:t>45</w:t>
      </w:r>
      <w:r w:rsidRPr="002A67BF">
        <w:rPr>
          <w:rFonts w:ascii="Arial" w:hAnsi="Arial" w:cs="Arial"/>
          <w:sz w:val="24"/>
          <w:szCs w:val="24"/>
          <w:shd w:val="clear" w:color="auto" w:fill="FFFFFF"/>
          <w:lang w:val="es-ES"/>
        </w:rPr>
        <w:t>%).</w:t>
      </w:r>
    </w:p>
    <w:p w14:paraId="401B5C0E" w14:textId="77777777" w:rsidR="00CE27C5" w:rsidRPr="002A67BF" w:rsidRDefault="00CE27C5" w:rsidP="00CE27C5">
      <w:pPr>
        <w:tabs>
          <w:tab w:val="left" w:pos="0"/>
        </w:tabs>
        <w:spacing w:after="0" w:line="360" w:lineRule="auto"/>
        <w:jc w:val="both"/>
        <w:rPr>
          <w:rFonts w:ascii="Arial" w:hAnsi="Arial" w:cs="Arial"/>
          <w:sz w:val="24"/>
          <w:szCs w:val="24"/>
        </w:rPr>
      </w:pPr>
    </w:p>
    <w:p w14:paraId="74A75807" w14:textId="55168D7C" w:rsidR="00CE27C5" w:rsidRDefault="00CE27C5" w:rsidP="00CE27C5">
      <w:pPr>
        <w:pStyle w:val="NormalWeb"/>
        <w:spacing w:before="0" w:line="360" w:lineRule="auto"/>
        <w:rPr>
          <w:rFonts w:ascii="Arial" w:hAnsi="Arial" w:cs="Arial"/>
          <w:szCs w:val="24"/>
          <w:lang w:val="es-CR"/>
        </w:rPr>
      </w:pPr>
      <w:r w:rsidRPr="002A67BF">
        <w:rPr>
          <w:rFonts w:ascii="Arial" w:hAnsi="Arial" w:cs="Arial"/>
          <w:szCs w:val="24"/>
          <w:lang w:val="es-CR"/>
        </w:rPr>
        <w:t xml:space="preserve">El grupo de cuentas de </w:t>
      </w:r>
      <w:r w:rsidRPr="00A615F3">
        <w:rPr>
          <w:rFonts w:ascii="Arial" w:hAnsi="Arial" w:cs="Arial"/>
          <w:szCs w:val="24"/>
          <w:lang w:val="es-CR"/>
        </w:rPr>
        <w:t>Materiales y Suministros</w:t>
      </w:r>
      <w:r w:rsidRPr="002A67BF">
        <w:rPr>
          <w:rFonts w:ascii="Arial" w:hAnsi="Arial" w:cs="Arial"/>
          <w:szCs w:val="24"/>
          <w:lang w:val="es-CR"/>
        </w:rPr>
        <w:t xml:space="preserve"> </w:t>
      </w:r>
      <w:r>
        <w:rPr>
          <w:rFonts w:ascii="Arial" w:hAnsi="Arial" w:cs="Arial"/>
          <w:szCs w:val="24"/>
          <w:lang w:val="es-CR"/>
        </w:rPr>
        <w:t>presenta un</w:t>
      </w:r>
      <w:r w:rsidR="005A432C">
        <w:rPr>
          <w:rFonts w:ascii="Arial" w:hAnsi="Arial" w:cs="Arial"/>
          <w:szCs w:val="24"/>
          <w:lang w:val="es-CR"/>
        </w:rPr>
        <w:t xml:space="preserve"> aumento</w:t>
      </w:r>
      <w:r>
        <w:rPr>
          <w:rFonts w:ascii="Arial" w:hAnsi="Arial" w:cs="Arial"/>
          <w:szCs w:val="24"/>
          <w:lang w:val="es-CR"/>
        </w:rPr>
        <w:t xml:space="preserve"> net</w:t>
      </w:r>
      <w:r w:rsidR="005A432C">
        <w:rPr>
          <w:rFonts w:ascii="Arial" w:hAnsi="Arial" w:cs="Arial"/>
          <w:szCs w:val="24"/>
          <w:lang w:val="es-CR"/>
        </w:rPr>
        <w:t>o</w:t>
      </w:r>
      <w:r>
        <w:rPr>
          <w:rFonts w:ascii="Arial" w:hAnsi="Arial" w:cs="Arial"/>
          <w:szCs w:val="24"/>
          <w:lang w:val="es-CR"/>
        </w:rPr>
        <w:t xml:space="preserve"> de</w:t>
      </w:r>
      <w:r w:rsidRPr="002A67BF">
        <w:rPr>
          <w:rFonts w:ascii="Arial" w:hAnsi="Arial" w:cs="Arial"/>
          <w:szCs w:val="24"/>
          <w:lang w:val="es-CR"/>
        </w:rPr>
        <w:t xml:space="preserve"> ¢</w:t>
      </w:r>
      <w:r w:rsidR="005A432C">
        <w:rPr>
          <w:rFonts w:ascii="Arial" w:hAnsi="Arial" w:cs="Arial"/>
          <w:szCs w:val="24"/>
          <w:lang w:val="es-CR"/>
        </w:rPr>
        <w:t>143</w:t>
      </w:r>
      <w:r>
        <w:rPr>
          <w:rFonts w:ascii="Arial" w:hAnsi="Arial" w:cs="Arial"/>
          <w:szCs w:val="24"/>
          <w:lang w:val="es-CR"/>
        </w:rPr>
        <w:t xml:space="preserve"> </w:t>
      </w:r>
      <w:r w:rsidRPr="002A67BF">
        <w:rPr>
          <w:rFonts w:ascii="Arial" w:hAnsi="Arial" w:cs="Arial"/>
          <w:szCs w:val="24"/>
          <w:lang w:val="es-CR"/>
        </w:rPr>
        <w:t>millones</w:t>
      </w:r>
      <w:r>
        <w:rPr>
          <w:rFonts w:ascii="Arial" w:hAnsi="Arial" w:cs="Arial"/>
          <w:szCs w:val="24"/>
          <w:lang w:val="es-CR"/>
        </w:rPr>
        <w:t xml:space="preserve">, </w:t>
      </w:r>
      <w:r w:rsidRPr="002A67BF">
        <w:rPr>
          <w:rFonts w:ascii="Arial" w:hAnsi="Arial" w:cs="Arial"/>
          <w:szCs w:val="24"/>
          <w:lang w:val="es-CR"/>
        </w:rPr>
        <w:t>pues pasa de ¢</w:t>
      </w:r>
      <w:r w:rsidR="005A432C">
        <w:rPr>
          <w:rFonts w:ascii="Arial" w:hAnsi="Arial" w:cs="Arial"/>
          <w:szCs w:val="24"/>
          <w:lang w:val="es-CR"/>
        </w:rPr>
        <w:t>1.662</w:t>
      </w:r>
      <w:r w:rsidRPr="002A67BF">
        <w:rPr>
          <w:rFonts w:ascii="Arial" w:hAnsi="Arial" w:cs="Arial"/>
          <w:szCs w:val="24"/>
          <w:lang w:val="es-CR"/>
        </w:rPr>
        <w:t xml:space="preserve"> millones en el 20</w:t>
      </w:r>
      <w:r w:rsidR="005A432C">
        <w:rPr>
          <w:rFonts w:ascii="Arial" w:hAnsi="Arial" w:cs="Arial"/>
          <w:szCs w:val="24"/>
          <w:lang w:val="es-CR"/>
        </w:rPr>
        <w:t>20</w:t>
      </w:r>
      <w:r w:rsidRPr="002A67BF">
        <w:rPr>
          <w:rFonts w:ascii="Arial" w:hAnsi="Arial" w:cs="Arial"/>
          <w:szCs w:val="24"/>
          <w:lang w:val="es-CR"/>
        </w:rPr>
        <w:t xml:space="preserve"> a ¢</w:t>
      </w:r>
      <w:r w:rsidR="005A432C">
        <w:rPr>
          <w:rFonts w:ascii="Arial" w:hAnsi="Arial" w:cs="Arial"/>
          <w:szCs w:val="24"/>
          <w:lang w:val="es-CR"/>
        </w:rPr>
        <w:t>1.805</w:t>
      </w:r>
      <w:r w:rsidRPr="002A67BF">
        <w:rPr>
          <w:rFonts w:ascii="Arial" w:hAnsi="Arial" w:cs="Arial"/>
          <w:szCs w:val="24"/>
          <w:lang w:val="es-CR"/>
        </w:rPr>
        <w:t xml:space="preserve"> millones en el 20</w:t>
      </w:r>
      <w:r>
        <w:rPr>
          <w:rFonts w:ascii="Arial" w:hAnsi="Arial" w:cs="Arial"/>
          <w:szCs w:val="24"/>
          <w:lang w:val="es-CR"/>
        </w:rPr>
        <w:t>2</w:t>
      </w:r>
      <w:r w:rsidR="005A432C">
        <w:rPr>
          <w:rFonts w:ascii="Arial" w:hAnsi="Arial" w:cs="Arial"/>
          <w:szCs w:val="24"/>
          <w:lang w:val="es-CR"/>
        </w:rPr>
        <w:t>1</w:t>
      </w:r>
      <w:r w:rsidR="00531337">
        <w:rPr>
          <w:rFonts w:ascii="Arial" w:hAnsi="Arial" w:cs="Arial"/>
          <w:szCs w:val="24"/>
          <w:lang w:val="es-CR"/>
        </w:rPr>
        <w:t>, los movimientos entre cuentas son los siguientes:</w:t>
      </w:r>
      <w:r w:rsidRPr="002A67BF">
        <w:rPr>
          <w:rFonts w:ascii="Arial" w:hAnsi="Arial" w:cs="Arial"/>
          <w:szCs w:val="24"/>
          <w:lang w:val="es-CR"/>
        </w:rPr>
        <w:t xml:space="preserve"> Combustible </w:t>
      </w:r>
      <w:r>
        <w:rPr>
          <w:rFonts w:ascii="Arial" w:hAnsi="Arial" w:cs="Arial"/>
          <w:szCs w:val="24"/>
          <w:lang w:val="es-CR"/>
        </w:rPr>
        <w:t>disminuye</w:t>
      </w:r>
      <w:r w:rsidRPr="002A67BF">
        <w:rPr>
          <w:rFonts w:ascii="Arial" w:hAnsi="Arial" w:cs="Arial"/>
          <w:szCs w:val="24"/>
          <w:lang w:val="es-CR"/>
        </w:rPr>
        <w:t xml:space="preserve"> en ¢</w:t>
      </w:r>
      <w:r w:rsidR="005A432C">
        <w:rPr>
          <w:rFonts w:ascii="Arial" w:hAnsi="Arial" w:cs="Arial"/>
          <w:szCs w:val="24"/>
          <w:lang w:val="es-CR"/>
        </w:rPr>
        <w:t>41</w:t>
      </w:r>
      <w:r w:rsidRPr="002A67BF">
        <w:rPr>
          <w:rFonts w:ascii="Arial" w:hAnsi="Arial" w:cs="Arial"/>
          <w:szCs w:val="24"/>
          <w:lang w:val="es-CR"/>
        </w:rPr>
        <w:t xml:space="preserve"> millones (</w:t>
      </w:r>
      <w:r>
        <w:rPr>
          <w:rFonts w:ascii="Arial" w:hAnsi="Arial" w:cs="Arial"/>
          <w:szCs w:val="24"/>
          <w:lang w:val="es-CR"/>
        </w:rPr>
        <w:t>14</w:t>
      </w:r>
      <w:r w:rsidRPr="002A67BF">
        <w:rPr>
          <w:rFonts w:ascii="Arial" w:hAnsi="Arial" w:cs="Arial"/>
          <w:szCs w:val="24"/>
          <w:lang w:val="es-CR"/>
        </w:rPr>
        <w:t xml:space="preserve">%), Productos Químicos </w:t>
      </w:r>
      <w:r w:rsidR="005A432C">
        <w:rPr>
          <w:rFonts w:ascii="Arial" w:hAnsi="Arial" w:cs="Arial"/>
          <w:szCs w:val="24"/>
          <w:lang w:val="es-CR"/>
        </w:rPr>
        <w:t>crece</w:t>
      </w:r>
      <w:r w:rsidRPr="002A67BF">
        <w:rPr>
          <w:rFonts w:ascii="Arial" w:hAnsi="Arial" w:cs="Arial"/>
          <w:szCs w:val="24"/>
          <w:lang w:val="es-CR"/>
        </w:rPr>
        <w:t xml:space="preserve"> ¢</w:t>
      </w:r>
      <w:r w:rsidR="005A432C">
        <w:rPr>
          <w:rFonts w:ascii="Arial" w:hAnsi="Arial" w:cs="Arial"/>
          <w:szCs w:val="24"/>
          <w:lang w:val="es-CR"/>
        </w:rPr>
        <w:t>24</w:t>
      </w:r>
      <w:r w:rsidRPr="002A67BF">
        <w:rPr>
          <w:rFonts w:ascii="Arial" w:hAnsi="Arial" w:cs="Arial"/>
          <w:szCs w:val="24"/>
          <w:lang w:val="es-CR"/>
        </w:rPr>
        <w:t xml:space="preserve"> millones (</w:t>
      </w:r>
      <w:r w:rsidR="005A432C">
        <w:rPr>
          <w:rFonts w:ascii="Arial" w:hAnsi="Arial" w:cs="Arial"/>
          <w:szCs w:val="24"/>
          <w:lang w:val="es-CR"/>
        </w:rPr>
        <w:t>14</w:t>
      </w:r>
      <w:r w:rsidRPr="002A67BF">
        <w:rPr>
          <w:rFonts w:ascii="Arial" w:hAnsi="Arial" w:cs="Arial"/>
          <w:szCs w:val="24"/>
          <w:lang w:val="es-CR"/>
        </w:rPr>
        <w:t xml:space="preserve">%); Materiales y Suministros </w:t>
      </w:r>
      <w:r w:rsidR="005A432C">
        <w:rPr>
          <w:rFonts w:ascii="Arial" w:hAnsi="Arial" w:cs="Arial"/>
          <w:szCs w:val="24"/>
          <w:lang w:val="es-CR"/>
        </w:rPr>
        <w:t>aumenta</w:t>
      </w:r>
      <w:r w:rsidRPr="002A67BF">
        <w:rPr>
          <w:rFonts w:ascii="Arial" w:hAnsi="Arial" w:cs="Arial"/>
          <w:szCs w:val="24"/>
          <w:lang w:val="es-CR"/>
        </w:rPr>
        <w:t xml:space="preserve"> ¢</w:t>
      </w:r>
      <w:r w:rsidR="005A432C">
        <w:rPr>
          <w:rFonts w:ascii="Arial" w:hAnsi="Arial" w:cs="Arial"/>
          <w:szCs w:val="24"/>
          <w:lang w:val="es-CR"/>
        </w:rPr>
        <w:t>224</w:t>
      </w:r>
      <w:r w:rsidRPr="002A67BF">
        <w:rPr>
          <w:rFonts w:ascii="Arial" w:hAnsi="Arial" w:cs="Arial"/>
          <w:szCs w:val="24"/>
          <w:lang w:val="es-CR"/>
        </w:rPr>
        <w:t xml:space="preserve"> millones (</w:t>
      </w:r>
      <w:r>
        <w:rPr>
          <w:rFonts w:ascii="Arial" w:hAnsi="Arial" w:cs="Arial"/>
          <w:szCs w:val="24"/>
          <w:lang w:val="es-CR"/>
        </w:rPr>
        <w:t>2</w:t>
      </w:r>
      <w:r w:rsidR="005A432C">
        <w:rPr>
          <w:rFonts w:ascii="Arial" w:hAnsi="Arial" w:cs="Arial"/>
          <w:szCs w:val="24"/>
          <w:lang w:val="es-CR"/>
        </w:rPr>
        <w:t>4</w:t>
      </w:r>
      <w:r w:rsidRPr="002A67BF">
        <w:rPr>
          <w:rFonts w:ascii="Arial" w:hAnsi="Arial" w:cs="Arial"/>
          <w:szCs w:val="24"/>
          <w:lang w:val="es-CR"/>
        </w:rPr>
        <w:t xml:space="preserve">%) y la partida de Hidrómetros y Cajas que </w:t>
      </w:r>
      <w:r w:rsidR="005A432C">
        <w:rPr>
          <w:rFonts w:ascii="Arial" w:hAnsi="Arial" w:cs="Arial"/>
          <w:szCs w:val="24"/>
          <w:lang w:val="es-CR"/>
        </w:rPr>
        <w:t>de</w:t>
      </w:r>
      <w:r w:rsidRPr="002A67BF">
        <w:rPr>
          <w:rFonts w:ascii="Arial" w:hAnsi="Arial" w:cs="Arial"/>
          <w:szCs w:val="24"/>
          <w:lang w:val="es-CR"/>
        </w:rPr>
        <w:t>crece en ¢</w:t>
      </w:r>
      <w:r w:rsidR="005A432C">
        <w:rPr>
          <w:rFonts w:ascii="Arial" w:hAnsi="Arial" w:cs="Arial"/>
          <w:szCs w:val="24"/>
          <w:lang w:val="es-CR"/>
        </w:rPr>
        <w:t>64</w:t>
      </w:r>
      <w:r w:rsidRPr="002A67BF">
        <w:rPr>
          <w:rFonts w:ascii="Arial" w:hAnsi="Arial" w:cs="Arial"/>
          <w:szCs w:val="24"/>
          <w:lang w:val="es-CR"/>
        </w:rPr>
        <w:t xml:space="preserve"> millones (</w:t>
      </w:r>
      <w:r w:rsidR="005A432C">
        <w:rPr>
          <w:rFonts w:ascii="Arial" w:hAnsi="Arial" w:cs="Arial"/>
          <w:szCs w:val="24"/>
          <w:lang w:val="es-CR"/>
        </w:rPr>
        <w:t>2</w:t>
      </w:r>
      <w:r>
        <w:rPr>
          <w:rFonts w:ascii="Arial" w:hAnsi="Arial" w:cs="Arial"/>
          <w:szCs w:val="24"/>
          <w:lang w:val="es-CR"/>
        </w:rPr>
        <w:t>3</w:t>
      </w:r>
      <w:r w:rsidRPr="002A67BF">
        <w:rPr>
          <w:rFonts w:ascii="Arial" w:hAnsi="Arial" w:cs="Arial"/>
          <w:szCs w:val="24"/>
          <w:lang w:val="es-CR"/>
        </w:rPr>
        <w:t xml:space="preserve">%).  </w:t>
      </w:r>
    </w:p>
    <w:p w14:paraId="469E5DA5" w14:textId="77777777" w:rsidR="002A0F21" w:rsidRDefault="002A0F21" w:rsidP="00CE27C5">
      <w:pPr>
        <w:pStyle w:val="NormalWeb"/>
        <w:spacing w:before="0" w:line="360" w:lineRule="auto"/>
        <w:rPr>
          <w:rFonts w:ascii="Arial" w:hAnsi="Arial" w:cs="Arial"/>
          <w:szCs w:val="24"/>
          <w:lang w:val="es-CR"/>
        </w:rPr>
      </w:pPr>
    </w:p>
    <w:p w14:paraId="098B2B52" w14:textId="40AE12A1" w:rsidR="00CE27C5" w:rsidRDefault="00CE27C5" w:rsidP="00CE27C5">
      <w:pPr>
        <w:pStyle w:val="NormalWeb"/>
        <w:spacing w:before="0" w:line="360" w:lineRule="auto"/>
        <w:rPr>
          <w:rFonts w:ascii="Arial" w:hAnsi="Arial" w:cs="Arial"/>
          <w:szCs w:val="24"/>
          <w:lang w:val="es-CR"/>
        </w:rPr>
      </w:pPr>
      <w:r w:rsidRPr="00A615F3">
        <w:rPr>
          <w:rFonts w:ascii="Arial" w:hAnsi="Arial" w:cs="Arial"/>
          <w:szCs w:val="24"/>
          <w:lang w:val="es-CR"/>
        </w:rPr>
        <w:t>Las Transferencias Corrientes al Sector Público crecen ¢</w:t>
      </w:r>
      <w:r w:rsidR="005A432C">
        <w:rPr>
          <w:rFonts w:ascii="Arial" w:hAnsi="Arial" w:cs="Arial"/>
          <w:szCs w:val="24"/>
          <w:lang w:val="es-CR"/>
        </w:rPr>
        <w:t>101</w:t>
      </w:r>
      <w:r w:rsidRPr="00A615F3">
        <w:rPr>
          <w:rFonts w:ascii="Arial" w:hAnsi="Arial" w:cs="Arial"/>
          <w:szCs w:val="24"/>
          <w:lang w:val="es-CR"/>
        </w:rPr>
        <w:t xml:space="preserve"> millones</w:t>
      </w:r>
      <w:r w:rsidR="00531337">
        <w:rPr>
          <w:rFonts w:ascii="Arial" w:hAnsi="Arial" w:cs="Arial"/>
          <w:szCs w:val="24"/>
          <w:lang w:val="es-CR"/>
        </w:rPr>
        <w:t>, sin embargo, se aclara que el crecimiento será aún mayor porque a marzo no se pudo cancelar la factura total por este concepto en razón de falta de contenido presupuestario, esto</w:t>
      </w:r>
      <w:r w:rsidR="008B129B">
        <w:rPr>
          <w:rFonts w:ascii="Arial" w:hAnsi="Arial" w:cs="Arial"/>
          <w:szCs w:val="24"/>
          <w:lang w:val="es-CR"/>
        </w:rPr>
        <w:t xml:space="preserve"> </w:t>
      </w:r>
      <w:r>
        <w:rPr>
          <w:rFonts w:ascii="Arial" w:hAnsi="Arial" w:cs="Arial"/>
          <w:szCs w:val="24"/>
          <w:lang w:val="es-CR"/>
        </w:rPr>
        <w:t xml:space="preserve">se refiere a la Cuota Organismos Internacionales que debe cubrir </w:t>
      </w:r>
      <w:proofErr w:type="spellStart"/>
      <w:r>
        <w:rPr>
          <w:rFonts w:ascii="Arial" w:hAnsi="Arial" w:cs="Arial"/>
          <w:szCs w:val="24"/>
          <w:lang w:val="es-CR"/>
        </w:rPr>
        <w:t>AyA</w:t>
      </w:r>
      <w:proofErr w:type="spellEnd"/>
      <w:r>
        <w:rPr>
          <w:rFonts w:ascii="Arial" w:hAnsi="Arial" w:cs="Arial"/>
          <w:szCs w:val="24"/>
          <w:lang w:val="es-CR"/>
        </w:rPr>
        <w:t xml:space="preserve"> como entidad pública</w:t>
      </w:r>
      <w:r w:rsidR="00BD6796">
        <w:rPr>
          <w:rFonts w:ascii="Arial" w:hAnsi="Arial" w:cs="Arial"/>
          <w:szCs w:val="24"/>
          <w:lang w:val="es-CR"/>
        </w:rPr>
        <w:t xml:space="preserve">, esta factura pasa de </w:t>
      </w:r>
      <w:r w:rsidR="008B129B">
        <w:rPr>
          <w:rFonts w:ascii="Arial" w:hAnsi="Arial" w:cs="Arial"/>
          <w:szCs w:val="24"/>
          <w:lang w:val="es-CR"/>
        </w:rPr>
        <w:t>¢</w:t>
      </w:r>
      <w:r w:rsidR="00BD6796">
        <w:rPr>
          <w:rFonts w:ascii="Arial" w:hAnsi="Arial" w:cs="Arial"/>
          <w:szCs w:val="24"/>
          <w:lang w:val="es-CR"/>
        </w:rPr>
        <w:t xml:space="preserve">130 millones </w:t>
      </w:r>
      <w:r w:rsidR="00BD6796" w:rsidRPr="007F1CB2">
        <w:rPr>
          <w:rFonts w:ascii="Arial" w:hAnsi="Arial" w:cs="Arial"/>
          <w:szCs w:val="24"/>
        </w:rPr>
        <w:t xml:space="preserve">en el 2020 a </w:t>
      </w:r>
      <w:r w:rsidR="00AB4973" w:rsidRPr="00F0490B">
        <w:rPr>
          <w:rFonts w:ascii="Arial" w:hAnsi="Arial" w:cs="Arial"/>
          <w:szCs w:val="24"/>
        </w:rPr>
        <w:t>¢</w:t>
      </w:r>
      <w:r w:rsidR="00E23F4D" w:rsidRPr="00F0490B">
        <w:rPr>
          <w:rFonts w:ascii="Arial" w:hAnsi="Arial" w:cs="Arial"/>
          <w:szCs w:val="24"/>
        </w:rPr>
        <w:t>308.700</w:t>
      </w:r>
      <w:r w:rsidR="00BE76F4" w:rsidRPr="00F0490B">
        <w:rPr>
          <w:rFonts w:ascii="Arial" w:hAnsi="Arial" w:cs="Arial"/>
          <w:szCs w:val="24"/>
        </w:rPr>
        <w:t xml:space="preserve"> millones</w:t>
      </w:r>
      <w:r w:rsidR="00BD6796" w:rsidRPr="007F1CB2">
        <w:rPr>
          <w:rFonts w:ascii="Arial" w:hAnsi="Arial" w:cs="Arial"/>
          <w:szCs w:val="24"/>
        </w:rPr>
        <w:t xml:space="preserve"> </w:t>
      </w:r>
      <w:r w:rsidR="00BD6796" w:rsidRPr="00E23F4D">
        <w:rPr>
          <w:rFonts w:ascii="Arial" w:hAnsi="Arial" w:cs="Arial"/>
          <w:szCs w:val="24"/>
        </w:rPr>
        <w:t>en el</w:t>
      </w:r>
      <w:r w:rsidR="00BD6796">
        <w:rPr>
          <w:rFonts w:ascii="Arial" w:hAnsi="Arial" w:cs="Arial"/>
          <w:szCs w:val="24"/>
          <w:lang w:val="es-CR"/>
        </w:rPr>
        <w:t xml:space="preserve"> 2021</w:t>
      </w:r>
      <w:r>
        <w:rPr>
          <w:rFonts w:ascii="Arial" w:hAnsi="Arial" w:cs="Arial"/>
          <w:szCs w:val="24"/>
          <w:lang w:val="es-CR"/>
        </w:rPr>
        <w:t>,</w:t>
      </w:r>
      <w:r w:rsidRPr="00A615F3">
        <w:rPr>
          <w:rFonts w:ascii="Arial" w:hAnsi="Arial" w:cs="Arial"/>
          <w:szCs w:val="24"/>
          <w:lang w:val="es-CR"/>
        </w:rPr>
        <w:t xml:space="preserve"> las Transferencias Corrientes a Personas y Entidades </w:t>
      </w:r>
      <w:r w:rsidR="005A432C">
        <w:rPr>
          <w:rFonts w:ascii="Arial" w:hAnsi="Arial" w:cs="Arial"/>
          <w:szCs w:val="24"/>
          <w:lang w:val="es-CR"/>
        </w:rPr>
        <w:t>bajan</w:t>
      </w:r>
      <w:r w:rsidRPr="00A615F3">
        <w:rPr>
          <w:rFonts w:ascii="Arial" w:hAnsi="Arial" w:cs="Arial"/>
          <w:szCs w:val="24"/>
          <w:lang w:val="es-CR"/>
        </w:rPr>
        <w:t xml:space="preserve"> ¢</w:t>
      </w:r>
      <w:r>
        <w:rPr>
          <w:rFonts w:ascii="Arial" w:hAnsi="Arial" w:cs="Arial"/>
          <w:szCs w:val="24"/>
          <w:lang w:val="es-CR"/>
        </w:rPr>
        <w:t>1</w:t>
      </w:r>
      <w:r w:rsidR="005A432C">
        <w:rPr>
          <w:rFonts w:ascii="Arial" w:hAnsi="Arial" w:cs="Arial"/>
          <w:szCs w:val="24"/>
          <w:lang w:val="es-CR"/>
        </w:rPr>
        <w:t>3</w:t>
      </w:r>
      <w:r w:rsidRPr="00A615F3">
        <w:rPr>
          <w:rFonts w:ascii="Arial" w:hAnsi="Arial" w:cs="Arial"/>
          <w:szCs w:val="24"/>
          <w:lang w:val="es-CR"/>
        </w:rPr>
        <w:t xml:space="preserve"> millones</w:t>
      </w:r>
      <w:r>
        <w:rPr>
          <w:rFonts w:ascii="Arial" w:hAnsi="Arial" w:cs="Arial"/>
          <w:szCs w:val="24"/>
          <w:lang w:val="es-CR"/>
        </w:rPr>
        <w:t xml:space="preserve">, </w:t>
      </w:r>
      <w:r w:rsidRPr="00A615F3">
        <w:rPr>
          <w:rFonts w:ascii="Arial" w:hAnsi="Arial" w:cs="Arial"/>
          <w:szCs w:val="24"/>
          <w:lang w:val="es-CR"/>
        </w:rPr>
        <w:t>por otra parte, la partida de</w:t>
      </w:r>
      <w:r>
        <w:rPr>
          <w:rFonts w:ascii="Arial" w:hAnsi="Arial" w:cs="Arial"/>
          <w:szCs w:val="24"/>
          <w:lang w:val="es-CR"/>
        </w:rPr>
        <w:t>l</w:t>
      </w:r>
      <w:r w:rsidRPr="00A615F3">
        <w:rPr>
          <w:rFonts w:ascii="Arial" w:hAnsi="Arial" w:cs="Arial"/>
          <w:szCs w:val="24"/>
          <w:lang w:val="es-CR"/>
        </w:rPr>
        <w:t xml:space="preserve"> Gasto</w:t>
      </w:r>
      <w:r>
        <w:rPr>
          <w:rFonts w:ascii="Arial" w:hAnsi="Arial" w:cs="Arial"/>
          <w:szCs w:val="24"/>
          <w:lang w:val="es-CR"/>
        </w:rPr>
        <w:t xml:space="preserve"> por</w:t>
      </w:r>
      <w:r w:rsidRPr="00A615F3">
        <w:rPr>
          <w:rFonts w:ascii="Arial" w:hAnsi="Arial" w:cs="Arial"/>
          <w:szCs w:val="24"/>
          <w:lang w:val="es-CR"/>
        </w:rPr>
        <w:t xml:space="preserve"> IVA sin crédito Fiscal refleja </w:t>
      </w:r>
      <w:r>
        <w:rPr>
          <w:rFonts w:ascii="Arial" w:hAnsi="Arial" w:cs="Arial"/>
          <w:szCs w:val="24"/>
          <w:lang w:val="es-CR"/>
        </w:rPr>
        <w:t xml:space="preserve">a </w:t>
      </w:r>
      <w:r w:rsidR="005A432C">
        <w:rPr>
          <w:rFonts w:ascii="Arial" w:hAnsi="Arial" w:cs="Arial"/>
          <w:szCs w:val="24"/>
          <w:lang w:val="es-CR"/>
        </w:rPr>
        <w:t>marzo</w:t>
      </w:r>
      <w:r w:rsidRPr="00A615F3">
        <w:rPr>
          <w:rFonts w:ascii="Arial" w:hAnsi="Arial" w:cs="Arial"/>
          <w:szCs w:val="24"/>
          <w:lang w:val="es-CR"/>
        </w:rPr>
        <w:t xml:space="preserve"> 20</w:t>
      </w:r>
      <w:r>
        <w:rPr>
          <w:rFonts w:ascii="Arial" w:hAnsi="Arial" w:cs="Arial"/>
          <w:szCs w:val="24"/>
          <w:lang w:val="es-CR"/>
        </w:rPr>
        <w:t>2</w:t>
      </w:r>
      <w:r w:rsidR="005A432C">
        <w:rPr>
          <w:rFonts w:ascii="Arial" w:hAnsi="Arial" w:cs="Arial"/>
          <w:szCs w:val="24"/>
          <w:lang w:val="es-CR"/>
        </w:rPr>
        <w:t>1</w:t>
      </w:r>
      <w:r w:rsidRPr="00A615F3">
        <w:rPr>
          <w:rFonts w:ascii="Arial" w:hAnsi="Arial" w:cs="Arial"/>
          <w:szCs w:val="24"/>
          <w:lang w:val="es-CR"/>
        </w:rPr>
        <w:t xml:space="preserve"> un monto de ¢</w:t>
      </w:r>
      <w:r w:rsidR="005A432C">
        <w:rPr>
          <w:rFonts w:ascii="Arial" w:hAnsi="Arial" w:cs="Arial"/>
          <w:szCs w:val="24"/>
          <w:lang w:val="es-CR"/>
        </w:rPr>
        <w:t>638</w:t>
      </w:r>
      <w:r w:rsidRPr="00A615F3">
        <w:rPr>
          <w:rFonts w:ascii="Arial" w:hAnsi="Arial" w:cs="Arial"/>
          <w:szCs w:val="24"/>
          <w:lang w:val="es-CR"/>
        </w:rPr>
        <w:t xml:space="preserve"> millones</w:t>
      </w:r>
      <w:r>
        <w:rPr>
          <w:rFonts w:ascii="Arial" w:hAnsi="Arial" w:cs="Arial"/>
          <w:szCs w:val="24"/>
          <w:lang w:val="es-CR"/>
        </w:rPr>
        <w:t>,</w:t>
      </w:r>
      <w:r w:rsidRPr="00A615F3">
        <w:rPr>
          <w:rFonts w:ascii="Arial" w:hAnsi="Arial" w:cs="Arial"/>
          <w:szCs w:val="24"/>
          <w:lang w:val="es-CR"/>
        </w:rPr>
        <w:t xml:space="preserve"> los Otros Gastos</w:t>
      </w:r>
      <w:r>
        <w:rPr>
          <w:rFonts w:ascii="Arial" w:hAnsi="Arial" w:cs="Arial"/>
          <w:szCs w:val="24"/>
          <w:lang w:val="es-CR"/>
        </w:rPr>
        <w:t xml:space="preserve"> crecen en</w:t>
      </w:r>
      <w:r w:rsidRPr="00A615F3">
        <w:rPr>
          <w:rFonts w:ascii="Arial" w:hAnsi="Arial" w:cs="Arial"/>
          <w:szCs w:val="24"/>
          <w:lang w:val="es-CR"/>
        </w:rPr>
        <w:t xml:space="preserve"> ¢</w:t>
      </w:r>
      <w:r w:rsidR="005A432C">
        <w:rPr>
          <w:rFonts w:ascii="Arial" w:hAnsi="Arial" w:cs="Arial"/>
          <w:szCs w:val="24"/>
          <w:lang w:val="es-CR"/>
        </w:rPr>
        <w:t>55</w:t>
      </w:r>
      <w:r w:rsidRPr="00A615F3">
        <w:rPr>
          <w:rFonts w:ascii="Arial" w:hAnsi="Arial" w:cs="Arial"/>
          <w:szCs w:val="24"/>
          <w:lang w:val="es-CR"/>
        </w:rPr>
        <w:t xml:space="preserve"> millones (</w:t>
      </w:r>
      <w:r w:rsidR="005A432C">
        <w:rPr>
          <w:rFonts w:ascii="Arial" w:hAnsi="Arial" w:cs="Arial"/>
          <w:szCs w:val="24"/>
          <w:lang w:val="es-CR"/>
        </w:rPr>
        <w:t>12</w:t>
      </w:r>
      <w:r w:rsidRPr="00EA5BCF">
        <w:rPr>
          <w:rFonts w:ascii="Arial" w:hAnsi="Arial" w:cs="Arial"/>
          <w:szCs w:val="24"/>
          <w:lang w:val="es-CR"/>
        </w:rPr>
        <w:t xml:space="preserve">%) aquí lo más representativo es el crecimiento en la partida de licencias de software y el gasto por liquidación de proyectos </w:t>
      </w:r>
      <w:r w:rsidR="00BD6796">
        <w:rPr>
          <w:rFonts w:ascii="Arial" w:hAnsi="Arial" w:cs="Arial"/>
          <w:szCs w:val="24"/>
          <w:lang w:val="es-CR"/>
        </w:rPr>
        <w:t xml:space="preserve">de inversión </w:t>
      </w:r>
      <w:r w:rsidRPr="00EA5BCF">
        <w:rPr>
          <w:rFonts w:ascii="Arial" w:hAnsi="Arial" w:cs="Arial"/>
          <w:szCs w:val="24"/>
          <w:lang w:val="es-CR"/>
        </w:rPr>
        <w:t>no viables.</w:t>
      </w:r>
    </w:p>
    <w:p w14:paraId="4C66AD89" w14:textId="77777777" w:rsidR="002A0F21" w:rsidRDefault="002A0F21" w:rsidP="00CE27C5">
      <w:pPr>
        <w:pStyle w:val="NormalWeb"/>
        <w:spacing w:before="0" w:line="360" w:lineRule="auto"/>
        <w:rPr>
          <w:rFonts w:ascii="Arial" w:hAnsi="Arial" w:cs="Arial"/>
          <w:b/>
          <w:bCs/>
          <w:szCs w:val="24"/>
          <w:lang w:val="es-CR"/>
        </w:rPr>
      </w:pPr>
    </w:p>
    <w:p w14:paraId="57E44273" w14:textId="447B61E0" w:rsidR="005A432C" w:rsidRPr="00F0490B" w:rsidRDefault="005950D8" w:rsidP="00CE27C5">
      <w:pPr>
        <w:pStyle w:val="NormalWeb"/>
        <w:spacing w:before="0" w:line="360" w:lineRule="auto"/>
        <w:rPr>
          <w:rFonts w:ascii="Arial" w:hAnsi="Arial" w:cs="Arial"/>
          <w:b/>
          <w:bCs/>
          <w:szCs w:val="24"/>
          <w:lang w:val="es-CR"/>
        </w:rPr>
      </w:pPr>
      <w:r w:rsidRPr="00F0490B">
        <w:rPr>
          <w:rFonts w:ascii="Arial" w:hAnsi="Arial" w:cs="Arial"/>
          <w:b/>
          <w:bCs/>
          <w:szCs w:val="24"/>
          <w:lang w:val="es-CR"/>
        </w:rPr>
        <w:lastRenderedPageBreak/>
        <w:t>Detalle de la Depreciación</w:t>
      </w:r>
    </w:p>
    <w:p w14:paraId="5A1D5DCC" w14:textId="77777777" w:rsidR="005950D8" w:rsidRDefault="005950D8" w:rsidP="00CE27C5">
      <w:pPr>
        <w:pStyle w:val="NormalWeb"/>
        <w:spacing w:before="0" w:line="360" w:lineRule="auto"/>
        <w:rPr>
          <w:rFonts w:ascii="Arial" w:hAnsi="Arial" w:cs="Arial"/>
          <w:szCs w:val="24"/>
          <w:lang w:val="es-CR"/>
        </w:rPr>
      </w:pPr>
    </w:p>
    <w:p w14:paraId="02C646D9" w14:textId="710D879F" w:rsidR="005950D8" w:rsidRPr="00F0490B" w:rsidRDefault="005950D8" w:rsidP="00CE27C5">
      <w:pPr>
        <w:pStyle w:val="NormalWeb"/>
        <w:spacing w:before="0" w:line="360" w:lineRule="auto"/>
        <w:rPr>
          <w:rFonts w:ascii="Arial" w:hAnsi="Arial" w:cs="Arial"/>
          <w:b/>
          <w:bCs/>
          <w:szCs w:val="24"/>
          <w:lang w:val="es-CR"/>
        </w:rPr>
      </w:pPr>
      <w:r w:rsidRPr="00F0490B">
        <w:rPr>
          <w:rFonts w:eastAsiaTheme="minorHAnsi"/>
          <w:b/>
          <w:bCs/>
          <w:noProof/>
        </w:rPr>
        <w:drawing>
          <wp:anchor distT="0" distB="0" distL="114300" distR="114300" simplePos="0" relativeHeight="251973632" behindDoc="0" locked="0" layoutInCell="1" allowOverlap="1" wp14:anchorId="3F90F2DF" wp14:editId="70C8E032">
            <wp:simplePos x="0" y="0"/>
            <wp:positionH relativeFrom="margin">
              <wp:align>right</wp:align>
            </wp:positionH>
            <wp:positionV relativeFrom="paragraph">
              <wp:posOffset>291465</wp:posOffset>
            </wp:positionV>
            <wp:extent cx="5943600" cy="20764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14:sizeRelV relativeFrom="margin">
              <wp14:pctHeight>0</wp14:pctHeight>
            </wp14:sizeRelV>
          </wp:anchor>
        </w:drawing>
      </w:r>
      <w:r w:rsidRPr="00F0490B">
        <w:rPr>
          <w:rFonts w:ascii="Arial" w:hAnsi="Arial" w:cs="Arial"/>
          <w:b/>
          <w:bCs/>
          <w:szCs w:val="24"/>
          <w:lang w:val="es-CR"/>
        </w:rPr>
        <w:t xml:space="preserve">Cuadro </w:t>
      </w:r>
      <w:r w:rsidR="00B50CE1">
        <w:rPr>
          <w:rFonts w:ascii="Arial" w:hAnsi="Arial" w:cs="Arial"/>
          <w:b/>
          <w:bCs/>
          <w:szCs w:val="24"/>
          <w:lang w:val="es-CR"/>
        </w:rPr>
        <w:t>3</w:t>
      </w:r>
      <w:r w:rsidR="00F6157E">
        <w:rPr>
          <w:rFonts w:ascii="Arial" w:hAnsi="Arial" w:cs="Arial"/>
          <w:b/>
          <w:bCs/>
          <w:szCs w:val="24"/>
          <w:lang w:val="es-CR"/>
        </w:rPr>
        <w:t xml:space="preserve"> </w:t>
      </w:r>
    </w:p>
    <w:p w14:paraId="380E4E78" w14:textId="4425964F" w:rsidR="005950D8" w:rsidRDefault="005950D8" w:rsidP="00CE27C5">
      <w:pPr>
        <w:pStyle w:val="NormalWeb"/>
        <w:spacing w:before="0" w:line="360" w:lineRule="auto"/>
        <w:rPr>
          <w:rFonts w:ascii="Arial" w:hAnsi="Arial" w:cs="Arial"/>
          <w:szCs w:val="24"/>
          <w:lang w:val="es-CR"/>
        </w:rPr>
      </w:pPr>
    </w:p>
    <w:p w14:paraId="4EF964E6" w14:textId="77777777" w:rsidR="005950D8" w:rsidRDefault="005950D8" w:rsidP="00CE27C5">
      <w:pPr>
        <w:pStyle w:val="NormalWeb"/>
        <w:spacing w:before="0" w:line="360" w:lineRule="auto"/>
        <w:rPr>
          <w:rFonts w:ascii="Arial" w:hAnsi="Arial" w:cs="Arial"/>
          <w:szCs w:val="24"/>
          <w:lang w:val="es-CR"/>
        </w:rPr>
      </w:pPr>
    </w:p>
    <w:p w14:paraId="3B099705" w14:textId="17E5339A" w:rsidR="00CE27C5" w:rsidRDefault="00CE27C5" w:rsidP="00CE27C5">
      <w:pPr>
        <w:pStyle w:val="NormalWeb"/>
        <w:spacing w:before="0" w:line="360" w:lineRule="auto"/>
        <w:rPr>
          <w:rFonts w:ascii="Arial" w:hAnsi="Arial" w:cs="Arial"/>
          <w:szCs w:val="24"/>
          <w:lang w:val="es-CR"/>
        </w:rPr>
      </w:pPr>
      <w:r w:rsidRPr="00A615F3">
        <w:rPr>
          <w:rFonts w:ascii="Arial" w:hAnsi="Arial" w:cs="Arial"/>
          <w:szCs w:val="24"/>
          <w:lang w:val="es-CR"/>
        </w:rPr>
        <w:t>La Depreciación Total fue de ¢</w:t>
      </w:r>
      <w:r w:rsidR="00455DA8">
        <w:rPr>
          <w:rFonts w:ascii="Arial" w:hAnsi="Arial" w:cs="Arial"/>
          <w:szCs w:val="24"/>
          <w:lang w:val="es-CR"/>
        </w:rPr>
        <w:t>16.480</w:t>
      </w:r>
      <w:r w:rsidRPr="00A615F3">
        <w:rPr>
          <w:rFonts w:ascii="Arial" w:hAnsi="Arial" w:cs="Arial"/>
          <w:szCs w:val="24"/>
          <w:lang w:val="es-CR"/>
        </w:rPr>
        <w:t xml:space="preserve"> millones a </w:t>
      </w:r>
      <w:r w:rsidR="00455DA8">
        <w:rPr>
          <w:rFonts w:ascii="Arial" w:hAnsi="Arial" w:cs="Arial"/>
          <w:szCs w:val="24"/>
          <w:lang w:val="es-CR"/>
        </w:rPr>
        <w:t>marzo</w:t>
      </w:r>
      <w:r w:rsidRPr="00A615F3">
        <w:rPr>
          <w:rFonts w:ascii="Arial" w:hAnsi="Arial" w:cs="Arial"/>
          <w:szCs w:val="24"/>
          <w:lang w:val="es-CR"/>
        </w:rPr>
        <w:t xml:space="preserve"> 20</w:t>
      </w:r>
      <w:r w:rsidR="00455DA8">
        <w:rPr>
          <w:rFonts w:ascii="Arial" w:hAnsi="Arial" w:cs="Arial"/>
          <w:szCs w:val="24"/>
          <w:lang w:val="es-CR"/>
        </w:rPr>
        <w:t>20</w:t>
      </w:r>
      <w:r>
        <w:rPr>
          <w:rFonts w:ascii="Arial" w:hAnsi="Arial" w:cs="Arial"/>
          <w:szCs w:val="24"/>
          <w:lang w:val="es-CR"/>
        </w:rPr>
        <w:t>,</w:t>
      </w:r>
      <w:r w:rsidRPr="00A615F3">
        <w:rPr>
          <w:rFonts w:ascii="Arial" w:hAnsi="Arial" w:cs="Arial"/>
          <w:szCs w:val="24"/>
          <w:lang w:val="es-CR"/>
        </w:rPr>
        <w:t xml:space="preserve"> entre tanto en el 20</w:t>
      </w:r>
      <w:r>
        <w:rPr>
          <w:rFonts w:ascii="Arial" w:hAnsi="Arial" w:cs="Arial"/>
          <w:szCs w:val="24"/>
          <w:lang w:val="es-CR"/>
        </w:rPr>
        <w:t>2</w:t>
      </w:r>
      <w:r w:rsidR="00455DA8">
        <w:rPr>
          <w:rFonts w:ascii="Arial" w:hAnsi="Arial" w:cs="Arial"/>
          <w:szCs w:val="24"/>
          <w:lang w:val="es-CR"/>
        </w:rPr>
        <w:t>1</w:t>
      </w:r>
      <w:r w:rsidRPr="00A615F3">
        <w:rPr>
          <w:rFonts w:ascii="Arial" w:hAnsi="Arial" w:cs="Arial"/>
          <w:szCs w:val="24"/>
          <w:lang w:val="es-CR"/>
        </w:rPr>
        <w:t xml:space="preserve"> ascendió a ¢</w:t>
      </w:r>
      <w:r w:rsidR="00455DA8">
        <w:rPr>
          <w:rFonts w:ascii="Arial" w:hAnsi="Arial" w:cs="Arial"/>
          <w:szCs w:val="24"/>
          <w:lang w:val="es-CR"/>
        </w:rPr>
        <w:t>16.668</w:t>
      </w:r>
      <w:r w:rsidRPr="00A615F3">
        <w:rPr>
          <w:rFonts w:ascii="Arial" w:hAnsi="Arial" w:cs="Arial"/>
          <w:szCs w:val="24"/>
          <w:lang w:val="es-CR"/>
        </w:rPr>
        <w:t xml:space="preserve"> millones</w:t>
      </w:r>
      <w:r>
        <w:rPr>
          <w:rFonts w:ascii="Arial" w:hAnsi="Arial" w:cs="Arial"/>
          <w:szCs w:val="24"/>
          <w:lang w:val="es-CR"/>
        </w:rPr>
        <w:t xml:space="preserve">. </w:t>
      </w:r>
      <w:r w:rsidRPr="002A67BF">
        <w:rPr>
          <w:rFonts w:ascii="Arial" w:hAnsi="Arial" w:cs="Arial"/>
          <w:szCs w:val="24"/>
          <w:lang w:val="es-CR"/>
        </w:rPr>
        <w:t>Este grupo de cuentas muestra un incremento neto de ¢</w:t>
      </w:r>
      <w:r w:rsidR="00455DA8">
        <w:rPr>
          <w:rFonts w:ascii="Arial" w:hAnsi="Arial" w:cs="Arial"/>
          <w:szCs w:val="24"/>
          <w:lang w:val="es-CR"/>
        </w:rPr>
        <w:t>188</w:t>
      </w:r>
      <w:r w:rsidRPr="002A67BF">
        <w:rPr>
          <w:rFonts w:ascii="Arial" w:hAnsi="Arial" w:cs="Arial"/>
          <w:szCs w:val="24"/>
          <w:lang w:val="es-CR"/>
        </w:rPr>
        <w:t xml:space="preserve"> millones, situación que se genera por el crecimiento de ¢</w:t>
      </w:r>
      <w:r w:rsidR="00455DA8">
        <w:rPr>
          <w:rFonts w:ascii="Arial" w:hAnsi="Arial" w:cs="Arial"/>
          <w:szCs w:val="24"/>
          <w:lang w:val="es-CR"/>
        </w:rPr>
        <w:t>535</w:t>
      </w:r>
      <w:r w:rsidRPr="002A67BF">
        <w:rPr>
          <w:rFonts w:ascii="Arial" w:hAnsi="Arial" w:cs="Arial"/>
          <w:szCs w:val="24"/>
          <w:lang w:val="es-CR"/>
        </w:rPr>
        <w:t xml:space="preserve"> millones (</w:t>
      </w:r>
      <w:r w:rsidR="00455DA8">
        <w:rPr>
          <w:rFonts w:ascii="Arial" w:hAnsi="Arial" w:cs="Arial"/>
          <w:szCs w:val="24"/>
          <w:lang w:val="es-CR"/>
        </w:rPr>
        <w:t>6</w:t>
      </w:r>
      <w:r w:rsidRPr="002A67BF">
        <w:rPr>
          <w:rFonts w:ascii="Arial" w:hAnsi="Arial" w:cs="Arial"/>
          <w:szCs w:val="24"/>
          <w:lang w:val="es-CR"/>
        </w:rPr>
        <w:t>%) en la depreciación histórica y ¢</w:t>
      </w:r>
      <w:r w:rsidR="00455DA8">
        <w:rPr>
          <w:rFonts w:ascii="Arial" w:hAnsi="Arial" w:cs="Arial"/>
          <w:szCs w:val="24"/>
          <w:lang w:val="es-CR"/>
        </w:rPr>
        <w:t>347</w:t>
      </w:r>
      <w:r w:rsidRPr="002A67BF">
        <w:rPr>
          <w:rFonts w:ascii="Arial" w:hAnsi="Arial" w:cs="Arial"/>
          <w:szCs w:val="24"/>
          <w:lang w:val="es-CR"/>
        </w:rPr>
        <w:t xml:space="preserve"> millones (</w:t>
      </w:r>
      <w:r>
        <w:rPr>
          <w:rFonts w:ascii="Arial" w:hAnsi="Arial" w:cs="Arial"/>
          <w:szCs w:val="24"/>
          <w:lang w:val="es-CR"/>
        </w:rPr>
        <w:t>4</w:t>
      </w:r>
      <w:r w:rsidRPr="002A67BF">
        <w:rPr>
          <w:rFonts w:ascii="Arial" w:hAnsi="Arial" w:cs="Arial"/>
          <w:szCs w:val="24"/>
          <w:lang w:val="es-CR"/>
        </w:rPr>
        <w:t xml:space="preserve">%) de </w:t>
      </w:r>
      <w:r w:rsidR="00455DA8">
        <w:rPr>
          <w:rFonts w:ascii="Arial" w:hAnsi="Arial" w:cs="Arial"/>
          <w:szCs w:val="24"/>
          <w:lang w:val="es-CR"/>
        </w:rPr>
        <w:t>disminución</w:t>
      </w:r>
      <w:r w:rsidRPr="002A67BF">
        <w:rPr>
          <w:rFonts w:ascii="Arial" w:hAnsi="Arial" w:cs="Arial"/>
          <w:szCs w:val="24"/>
          <w:lang w:val="es-CR"/>
        </w:rPr>
        <w:t xml:space="preserve"> en la depreciación acumulada revaluada. </w:t>
      </w:r>
      <w:r>
        <w:rPr>
          <w:rFonts w:ascii="Arial" w:hAnsi="Arial" w:cs="Arial"/>
          <w:szCs w:val="24"/>
          <w:lang w:val="es-CR"/>
        </w:rPr>
        <w:t xml:space="preserve"> </w:t>
      </w:r>
    </w:p>
    <w:p w14:paraId="79F3776D" w14:textId="77777777" w:rsidR="00CE27C5" w:rsidRDefault="00CE27C5" w:rsidP="00CE27C5">
      <w:pPr>
        <w:spacing w:after="0" w:line="360" w:lineRule="auto"/>
        <w:jc w:val="both"/>
        <w:rPr>
          <w:rFonts w:ascii="Arial" w:hAnsi="Arial" w:cs="Arial"/>
          <w:sz w:val="24"/>
          <w:szCs w:val="24"/>
        </w:rPr>
      </w:pPr>
    </w:p>
    <w:p w14:paraId="72B95560" w14:textId="77777777" w:rsidR="00EB4EB4" w:rsidRPr="002A67BF" w:rsidRDefault="00EB4EB4" w:rsidP="00EB4EB4">
      <w:pPr>
        <w:spacing w:after="0" w:line="360" w:lineRule="auto"/>
        <w:jc w:val="both"/>
        <w:rPr>
          <w:rFonts w:ascii="Arial" w:hAnsi="Arial" w:cs="Arial"/>
          <w:sz w:val="24"/>
          <w:szCs w:val="24"/>
        </w:rPr>
      </w:pPr>
      <w:r>
        <w:rPr>
          <w:rFonts w:ascii="Arial" w:hAnsi="Arial" w:cs="Arial"/>
          <w:sz w:val="24"/>
          <w:szCs w:val="24"/>
        </w:rPr>
        <w:t>En marzo 2020 se registra una Utilidad de Operación de ¢3.613 millones</w:t>
      </w:r>
      <w:r w:rsidRPr="002A67BF">
        <w:rPr>
          <w:rFonts w:ascii="Arial" w:hAnsi="Arial" w:cs="Arial"/>
          <w:sz w:val="24"/>
          <w:szCs w:val="24"/>
        </w:rPr>
        <w:t xml:space="preserve"> mientras que para </w:t>
      </w:r>
      <w:r>
        <w:rPr>
          <w:rFonts w:ascii="Arial" w:hAnsi="Arial" w:cs="Arial"/>
          <w:sz w:val="24"/>
          <w:szCs w:val="24"/>
        </w:rPr>
        <w:t>marzo</w:t>
      </w:r>
      <w:r w:rsidRPr="002A67BF">
        <w:rPr>
          <w:rFonts w:ascii="Arial" w:hAnsi="Arial" w:cs="Arial"/>
          <w:sz w:val="24"/>
          <w:szCs w:val="24"/>
        </w:rPr>
        <w:t xml:space="preserve"> 20</w:t>
      </w:r>
      <w:r>
        <w:rPr>
          <w:rFonts w:ascii="Arial" w:hAnsi="Arial" w:cs="Arial"/>
          <w:sz w:val="24"/>
          <w:szCs w:val="24"/>
        </w:rPr>
        <w:t>21</w:t>
      </w:r>
      <w:r w:rsidRPr="002A67BF">
        <w:rPr>
          <w:rFonts w:ascii="Arial" w:hAnsi="Arial" w:cs="Arial"/>
          <w:sz w:val="24"/>
          <w:szCs w:val="24"/>
        </w:rPr>
        <w:t xml:space="preserve"> </w:t>
      </w:r>
      <w:r>
        <w:rPr>
          <w:rFonts w:ascii="Arial" w:hAnsi="Arial" w:cs="Arial"/>
          <w:sz w:val="24"/>
          <w:szCs w:val="24"/>
        </w:rPr>
        <w:t>se presenta una Pérdida de operación</w:t>
      </w:r>
      <w:r w:rsidRPr="002A67BF">
        <w:rPr>
          <w:rFonts w:ascii="Arial" w:hAnsi="Arial" w:cs="Arial"/>
          <w:sz w:val="24"/>
          <w:szCs w:val="24"/>
        </w:rPr>
        <w:t xml:space="preserve"> por ¢</w:t>
      </w:r>
      <w:r>
        <w:rPr>
          <w:rFonts w:ascii="Arial" w:hAnsi="Arial" w:cs="Arial"/>
          <w:sz w:val="24"/>
          <w:szCs w:val="24"/>
        </w:rPr>
        <w:t>1.088</w:t>
      </w:r>
      <w:r w:rsidRPr="002A67BF">
        <w:rPr>
          <w:rFonts w:ascii="Arial" w:hAnsi="Arial" w:cs="Arial"/>
          <w:sz w:val="24"/>
          <w:szCs w:val="24"/>
        </w:rPr>
        <w:t xml:space="preserve"> millones.</w:t>
      </w:r>
    </w:p>
    <w:p w14:paraId="6B943A41" w14:textId="77777777" w:rsidR="00CE27C5" w:rsidRPr="002A67BF" w:rsidRDefault="00CE27C5" w:rsidP="00CE27C5">
      <w:pPr>
        <w:spacing w:after="0" w:line="360" w:lineRule="auto"/>
        <w:jc w:val="both"/>
        <w:rPr>
          <w:rFonts w:ascii="Arial" w:hAnsi="Arial" w:cs="Arial"/>
          <w:sz w:val="24"/>
          <w:szCs w:val="24"/>
        </w:rPr>
      </w:pPr>
    </w:p>
    <w:p w14:paraId="308BAE66" w14:textId="59800073" w:rsidR="00CE27C5" w:rsidRDefault="00CE27C5" w:rsidP="00CE27C5">
      <w:pPr>
        <w:pStyle w:val="NormalWeb"/>
        <w:spacing w:before="0" w:line="360" w:lineRule="auto"/>
        <w:rPr>
          <w:rFonts w:ascii="Arial" w:hAnsi="Arial" w:cs="Arial"/>
          <w:szCs w:val="24"/>
          <w:lang w:val="es-CR"/>
        </w:rPr>
      </w:pPr>
      <w:r w:rsidRPr="004C60A8">
        <w:rPr>
          <w:rFonts w:ascii="Arial" w:hAnsi="Arial" w:cs="Arial"/>
          <w:szCs w:val="24"/>
          <w:lang w:val="es-CR"/>
        </w:rPr>
        <w:t>El gasto por Transferencias</w:t>
      </w:r>
      <w:r w:rsidRPr="003E3F7C">
        <w:rPr>
          <w:rFonts w:ascii="Arial" w:hAnsi="Arial" w:cs="Arial"/>
          <w:szCs w:val="24"/>
          <w:lang w:val="es-CR"/>
        </w:rPr>
        <w:t xml:space="preserve"> no </w:t>
      </w:r>
      <w:r>
        <w:rPr>
          <w:rFonts w:ascii="Arial" w:hAnsi="Arial" w:cs="Arial"/>
          <w:szCs w:val="24"/>
          <w:lang w:val="es-CR"/>
        </w:rPr>
        <w:t>R</w:t>
      </w:r>
      <w:r w:rsidRPr="003E3F7C">
        <w:rPr>
          <w:rFonts w:ascii="Arial" w:hAnsi="Arial" w:cs="Arial"/>
          <w:szCs w:val="24"/>
          <w:lang w:val="es-CR"/>
        </w:rPr>
        <w:t xml:space="preserve">eembolsables presenta un decrecimiento del </w:t>
      </w:r>
      <w:r w:rsidR="002754F7">
        <w:rPr>
          <w:rFonts w:ascii="Arial" w:hAnsi="Arial" w:cs="Arial"/>
          <w:szCs w:val="24"/>
          <w:lang w:val="es-CR"/>
        </w:rPr>
        <w:t>26</w:t>
      </w:r>
      <w:r w:rsidRPr="003E3F7C">
        <w:rPr>
          <w:rFonts w:ascii="Arial" w:hAnsi="Arial" w:cs="Arial"/>
          <w:szCs w:val="24"/>
          <w:lang w:val="es-CR"/>
        </w:rPr>
        <w:t>% con respecto al año 20</w:t>
      </w:r>
      <w:r w:rsidR="002754F7">
        <w:rPr>
          <w:rFonts w:ascii="Arial" w:hAnsi="Arial" w:cs="Arial"/>
          <w:szCs w:val="24"/>
          <w:lang w:val="es-CR"/>
        </w:rPr>
        <w:t>20</w:t>
      </w:r>
      <w:r w:rsidRPr="003E3F7C">
        <w:rPr>
          <w:rFonts w:ascii="Arial" w:hAnsi="Arial" w:cs="Arial"/>
          <w:szCs w:val="24"/>
          <w:lang w:val="es-CR"/>
        </w:rPr>
        <w:t>, asciende a ¢</w:t>
      </w:r>
      <w:r w:rsidR="002754F7">
        <w:rPr>
          <w:rFonts w:ascii="Arial" w:hAnsi="Arial" w:cs="Arial"/>
          <w:szCs w:val="24"/>
          <w:lang w:val="es-CR"/>
        </w:rPr>
        <w:t>332</w:t>
      </w:r>
      <w:r w:rsidRPr="003E3F7C">
        <w:rPr>
          <w:rFonts w:ascii="Arial" w:hAnsi="Arial" w:cs="Arial"/>
          <w:szCs w:val="24"/>
          <w:lang w:val="es-CR"/>
        </w:rPr>
        <w:t xml:space="preserve"> millones correspondiente a aportes por contrapartida </w:t>
      </w:r>
      <w:r>
        <w:rPr>
          <w:rFonts w:ascii="Arial" w:hAnsi="Arial" w:cs="Arial"/>
          <w:szCs w:val="24"/>
          <w:lang w:val="es-CR"/>
        </w:rPr>
        <w:t>al</w:t>
      </w:r>
      <w:r w:rsidRPr="003E3F7C">
        <w:rPr>
          <w:rFonts w:ascii="Arial" w:hAnsi="Arial" w:cs="Arial"/>
          <w:szCs w:val="24"/>
          <w:lang w:val="es-CR"/>
        </w:rPr>
        <w:t xml:space="preserve"> programa de Asignaciones Familiares.</w:t>
      </w:r>
    </w:p>
    <w:p w14:paraId="79AE5059" w14:textId="77777777" w:rsidR="00CE27C5" w:rsidRPr="002A67BF" w:rsidRDefault="00CE27C5" w:rsidP="00CE27C5">
      <w:pPr>
        <w:pStyle w:val="NormalWeb"/>
        <w:spacing w:before="0" w:line="360" w:lineRule="auto"/>
        <w:rPr>
          <w:rFonts w:ascii="Arial" w:hAnsi="Arial" w:cs="Arial"/>
          <w:szCs w:val="24"/>
          <w:lang w:val="es-CR"/>
        </w:rPr>
      </w:pPr>
    </w:p>
    <w:p w14:paraId="756A2423" w14:textId="21AB0AC1" w:rsidR="008B129B" w:rsidRDefault="008B129B" w:rsidP="00CE27C5">
      <w:pPr>
        <w:pStyle w:val="NormalWeb"/>
        <w:spacing w:before="0" w:line="360" w:lineRule="auto"/>
        <w:rPr>
          <w:rFonts w:ascii="Arial" w:hAnsi="Arial" w:cs="Arial"/>
          <w:b/>
          <w:bCs/>
          <w:szCs w:val="24"/>
          <w:lang w:val="es-CR"/>
        </w:rPr>
      </w:pPr>
    </w:p>
    <w:p w14:paraId="39C86362" w14:textId="77777777" w:rsidR="005A409B" w:rsidRDefault="005A409B" w:rsidP="00CE27C5">
      <w:pPr>
        <w:pStyle w:val="NormalWeb"/>
        <w:spacing w:before="0" w:line="360" w:lineRule="auto"/>
        <w:rPr>
          <w:rFonts w:ascii="Arial" w:hAnsi="Arial" w:cs="Arial"/>
          <w:b/>
          <w:bCs/>
          <w:szCs w:val="24"/>
          <w:lang w:val="es-CR"/>
        </w:rPr>
      </w:pPr>
    </w:p>
    <w:p w14:paraId="0CE68A9B" w14:textId="77777777" w:rsidR="008B129B" w:rsidRDefault="008B129B" w:rsidP="00CE27C5">
      <w:pPr>
        <w:pStyle w:val="NormalWeb"/>
        <w:spacing w:before="0" w:line="360" w:lineRule="auto"/>
        <w:rPr>
          <w:rFonts w:ascii="Arial" w:hAnsi="Arial" w:cs="Arial"/>
          <w:b/>
          <w:bCs/>
          <w:szCs w:val="24"/>
          <w:lang w:val="es-CR"/>
        </w:rPr>
      </w:pPr>
    </w:p>
    <w:p w14:paraId="2F4D699C" w14:textId="03F9455C" w:rsidR="00CE27C5" w:rsidRPr="002A67BF" w:rsidRDefault="00CE27C5" w:rsidP="00CE27C5">
      <w:pPr>
        <w:pStyle w:val="NormalWeb"/>
        <w:spacing w:before="0" w:line="360" w:lineRule="auto"/>
        <w:rPr>
          <w:rFonts w:ascii="Arial" w:hAnsi="Arial" w:cs="Arial"/>
          <w:b/>
          <w:bCs/>
          <w:szCs w:val="24"/>
          <w:lang w:val="es-CR"/>
        </w:rPr>
      </w:pPr>
      <w:r w:rsidRPr="006E0627">
        <w:rPr>
          <w:rFonts w:ascii="Arial" w:hAnsi="Arial" w:cs="Arial"/>
          <w:b/>
          <w:bCs/>
          <w:szCs w:val="24"/>
          <w:lang w:val="es-CR"/>
        </w:rPr>
        <w:lastRenderedPageBreak/>
        <w:t>Sección Financiera</w:t>
      </w:r>
    </w:p>
    <w:p w14:paraId="74CB28F4" w14:textId="13DF503E" w:rsidR="00CE27C5" w:rsidRDefault="00CE27C5" w:rsidP="00CE27C5">
      <w:pPr>
        <w:pStyle w:val="NormalWeb"/>
        <w:spacing w:before="0" w:line="360" w:lineRule="auto"/>
        <w:rPr>
          <w:rFonts w:ascii="Arial" w:hAnsi="Arial" w:cs="Arial"/>
          <w:szCs w:val="24"/>
          <w:lang w:val="es-CR"/>
        </w:rPr>
      </w:pPr>
      <w:r>
        <w:rPr>
          <w:rFonts w:ascii="Arial" w:hAnsi="Arial" w:cs="Arial"/>
          <w:szCs w:val="24"/>
          <w:lang w:val="es-CR"/>
        </w:rPr>
        <w:t>Previo al desarrollo del análisis, e</w:t>
      </w:r>
      <w:r w:rsidRPr="002A67BF">
        <w:rPr>
          <w:rFonts w:ascii="Arial" w:hAnsi="Arial" w:cs="Arial"/>
          <w:szCs w:val="24"/>
          <w:lang w:val="es-CR"/>
        </w:rPr>
        <w:t xml:space="preserve">s importante </w:t>
      </w:r>
      <w:r>
        <w:rPr>
          <w:rFonts w:ascii="Arial" w:hAnsi="Arial" w:cs="Arial"/>
          <w:szCs w:val="24"/>
          <w:lang w:val="es-CR"/>
        </w:rPr>
        <w:t>recordar</w:t>
      </w:r>
      <w:r w:rsidRPr="002A67BF">
        <w:rPr>
          <w:rFonts w:ascii="Arial" w:hAnsi="Arial" w:cs="Arial"/>
          <w:szCs w:val="24"/>
          <w:lang w:val="es-CR"/>
        </w:rPr>
        <w:t xml:space="preserve"> el impacto del diferencial cambiario que afecta </w:t>
      </w:r>
      <w:r>
        <w:rPr>
          <w:rFonts w:ascii="Arial" w:hAnsi="Arial" w:cs="Arial"/>
          <w:szCs w:val="24"/>
          <w:lang w:val="es-CR"/>
        </w:rPr>
        <w:t>e</w:t>
      </w:r>
      <w:r w:rsidRPr="002A67BF">
        <w:rPr>
          <w:rFonts w:ascii="Arial" w:hAnsi="Arial" w:cs="Arial"/>
          <w:szCs w:val="24"/>
          <w:lang w:val="es-CR"/>
        </w:rPr>
        <w:t>l Estado de Resultados de la Institución</w:t>
      </w:r>
      <w:r>
        <w:rPr>
          <w:rFonts w:ascii="Arial" w:hAnsi="Arial" w:cs="Arial"/>
          <w:szCs w:val="24"/>
          <w:lang w:val="es-CR"/>
        </w:rPr>
        <w:t xml:space="preserve">: </w:t>
      </w:r>
      <w:r w:rsidRPr="002A67BF">
        <w:rPr>
          <w:rFonts w:ascii="Arial" w:hAnsi="Arial" w:cs="Arial"/>
          <w:szCs w:val="24"/>
          <w:lang w:val="es-CR"/>
        </w:rPr>
        <w:t xml:space="preserve">cuando se presenta un incremento en el tipo de cambio de un período a otro, los activos en dólares de la Institución </w:t>
      </w:r>
      <w:r>
        <w:rPr>
          <w:rFonts w:ascii="Arial" w:hAnsi="Arial" w:cs="Arial"/>
          <w:szCs w:val="24"/>
          <w:lang w:val="es-CR"/>
        </w:rPr>
        <w:t>generan</w:t>
      </w:r>
      <w:r w:rsidRPr="002A67BF">
        <w:rPr>
          <w:rFonts w:ascii="Arial" w:hAnsi="Arial" w:cs="Arial"/>
          <w:szCs w:val="24"/>
          <w:lang w:val="es-CR"/>
        </w:rPr>
        <w:t xml:space="preserve"> un ingreso por diferencial cambiario y los pasivos producen un gasto. Por otra parte, al darse una disminución del tipo de cambio entre un período y otro, el efecto es que al ser mayores los pasivos en dólares que los activos, los ingresos por diferencial cambiario son mayores que los </w:t>
      </w:r>
      <w:r>
        <w:rPr>
          <w:rFonts w:ascii="Arial" w:hAnsi="Arial" w:cs="Arial"/>
          <w:szCs w:val="24"/>
          <w:lang w:val="es-CR"/>
        </w:rPr>
        <w:t>gastos por este concepto</w:t>
      </w:r>
      <w:r w:rsidRPr="002A67BF">
        <w:rPr>
          <w:rFonts w:ascii="Arial" w:hAnsi="Arial" w:cs="Arial"/>
          <w:szCs w:val="24"/>
          <w:lang w:val="es-CR"/>
        </w:rPr>
        <w:t xml:space="preserve">. </w:t>
      </w:r>
    </w:p>
    <w:p w14:paraId="79160634" w14:textId="77777777" w:rsidR="00B82B05" w:rsidRDefault="00B82B05" w:rsidP="00CE27C5">
      <w:pPr>
        <w:pStyle w:val="NormalWeb"/>
        <w:spacing w:before="0" w:line="360" w:lineRule="auto"/>
        <w:rPr>
          <w:rFonts w:ascii="Arial" w:hAnsi="Arial" w:cs="Arial"/>
          <w:szCs w:val="24"/>
          <w:lang w:val="es-CR"/>
        </w:rPr>
      </w:pPr>
    </w:p>
    <w:p w14:paraId="553240C3" w14:textId="1D7DE96B" w:rsidR="008B169D" w:rsidRPr="00621A1A" w:rsidRDefault="007F1CB2" w:rsidP="008B169D">
      <w:pPr>
        <w:spacing w:after="0" w:line="360" w:lineRule="auto"/>
        <w:jc w:val="both"/>
        <w:rPr>
          <w:rFonts w:ascii="Arial" w:hAnsi="Arial" w:cs="Arial"/>
          <w:sz w:val="24"/>
          <w:szCs w:val="24"/>
        </w:rPr>
      </w:pPr>
      <w:r w:rsidRPr="00621A1A">
        <w:rPr>
          <w:rFonts w:ascii="Arial" w:hAnsi="Arial" w:cs="Arial"/>
          <w:sz w:val="24"/>
          <w:szCs w:val="24"/>
        </w:rPr>
        <w:t>El grupo de cuentas de ingresos financieros registra un crecimiento neto de ¢432 millones con respecto al periodo 2020, el mayor impacto se muestra en la partida de Diferencias Cambiario que crece en ¢577 millones asociados a la variación en el tipo de cambio en el primer trimestre del 2021.   Para el periodo 2020, el tipo de cambio de enero 2020 a marzo 2020 aumentó de ¢571.99 a ¢579.32, lo que provocó que en el primer trimestre 2020 se presentara un aumento en el gasto financiero por diferencial cambiario.  Contrario a lo que sucede en el periodo 2021, en donde el tipo de cambio de enero 2021 a marzo 2021 disminuyó de ¢614.62 a ¢612.88, lo que provocó que al cierre del primer trimestre 2021 se registre un aumento en el ingreso financiero por diferencial cambiario</w:t>
      </w:r>
      <w:r w:rsidR="00F05FDA" w:rsidRPr="00621A1A">
        <w:rPr>
          <w:rFonts w:ascii="Arial" w:hAnsi="Arial" w:cs="Arial"/>
          <w:sz w:val="24"/>
          <w:szCs w:val="24"/>
        </w:rPr>
        <w:t>.</w:t>
      </w:r>
    </w:p>
    <w:p w14:paraId="6028A1BF" w14:textId="3EE97C83" w:rsidR="00CE27C5" w:rsidRPr="00F0490B" w:rsidRDefault="00CE27C5" w:rsidP="00CE27C5">
      <w:pPr>
        <w:spacing w:after="0" w:line="360" w:lineRule="auto"/>
        <w:jc w:val="both"/>
        <w:rPr>
          <w:rFonts w:ascii="Arial" w:hAnsi="Arial" w:cs="Arial"/>
          <w:color w:val="FF0000"/>
          <w:sz w:val="24"/>
          <w:szCs w:val="24"/>
        </w:rPr>
      </w:pPr>
      <w:r w:rsidRPr="00F0490B">
        <w:rPr>
          <w:rFonts w:ascii="Arial" w:hAnsi="Arial" w:cs="Arial"/>
          <w:color w:val="FF0000"/>
          <w:sz w:val="24"/>
          <w:szCs w:val="24"/>
        </w:rPr>
        <w:t xml:space="preserve"> </w:t>
      </w:r>
    </w:p>
    <w:p w14:paraId="6649021C" w14:textId="5B077F36" w:rsidR="00BA6226" w:rsidRPr="00621A1A" w:rsidRDefault="007F1CB2" w:rsidP="00CE27C5">
      <w:pPr>
        <w:spacing w:after="0" w:line="360" w:lineRule="auto"/>
        <w:jc w:val="both"/>
        <w:rPr>
          <w:rFonts w:ascii="Arial" w:hAnsi="Arial" w:cs="Arial"/>
          <w:sz w:val="24"/>
          <w:szCs w:val="24"/>
        </w:rPr>
      </w:pPr>
      <w:r w:rsidRPr="00621A1A">
        <w:rPr>
          <w:rFonts w:ascii="Arial" w:hAnsi="Arial" w:cs="Arial"/>
          <w:sz w:val="24"/>
          <w:szCs w:val="24"/>
        </w:rPr>
        <w:t>El conjunto de cuentas de Gastos Financieros presenta un decrecimiento neto de ¢682 millones, ya que pasa de ¢1.087 millones en marzo 2020 a ¢405 millones en marzo 2021, donde la cuenta Gastos por diferencial cambiario presenta una reducción de ¢717 millones por la relación del colón con respecto al dólar asociados a la variación en el tipo de cambio en el primer trimestre del 2021</w:t>
      </w:r>
      <w:r w:rsidR="00485500" w:rsidRPr="00621A1A">
        <w:rPr>
          <w:rFonts w:ascii="Arial" w:hAnsi="Arial" w:cs="Arial"/>
          <w:sz w:val="24"/>
          <w:szCs w:val="24"/>
        </w:rPr>
        <w:t xml:space="preserve"> indicada en el párrafo anterior</w:t>
      </w:r>
      <w:r w:rsidRPr="00621A1A">
        <w:rPr>
          <w:rFonts w:ascii="Arial" w:hAnsi="Arial" w:cs="Arial"/>
          <w:sz w:val="24"/>
          <w:szCs w:val="24"/>
        </w:rPr>
        <w:t xml:space="preserve">.  </w:t>
      </w:r>
    </w:p>
    <w:p w14:paraId="2D2C233E" w14:textId="77777777" w:rsidR="00BA6226" w:rsidRDefault="00BA6226" w:rsidP="00CE27C5">
      <w:pPr>
        <w:spacing w:after="0" w:line="360" w:lineRule="auto"/>
        <w:jc w:val="both"/>
        <w:rPr>
          <w:rFonts w:ascii="Arial" w:hAnsi="Arial" w:cs="Arial"/>
          <w:sz w:val="24"/>
          <w:szCs w:val="24"/>
        </w:rPr>
      </w:pPr>
    </w:p>
    <w:p w14:paraId="43778BD9" w14:textId="19E2CF01" w:rsidR="00CE27C5" w:rsidRPr="002A67BF" w:rsidRDefault="00CE27C5" w:rsidP="00CE27C5">
      <w:pPr>
        <w:spacing w:after="0" w:line="360" w:lineRule="auto"/>
        <w:jc w:val="both"/>
        <w:rPr>
          <w:rFonts w:ascii="Arial" w:hAnsi="Arial" w:cs="Arial"/>
          <w:sz w:val="24"/>
          <w:szCs w:val="24"/>
        </w:rPr>
      </w:pPr>
      <w:r w:rsidRPr="002A67BF">
        <w:rPr>
          <w:rFonts w:ascii="Arial" w:hAnsi="Arial" w:cs="Arial"/>
          <w:sz w:val="24"/>
          <w:szCs w:val="24"/>
        </w:rPr>
        <w:t xml:space="preserve">La cuenta de diferencia de tipo de cambio tiene un efecto contable pero no de caja porque </w:t>
      </w:r>
      <w:r>
        <w:rPr>
          <w:rFonts w:ascii="Arial" w:hAnsi="Arial" w:cs="Arial"/>
          <w:sz w:val="24"/>
          <w:szCs w:val="24"/>
        </w:rPr>
        <w:t>se consideran</w:t>
      </w:r>
      <w:r w:rsidRPr="002A67BF">
        <w:rPr>
          <w:rFonts w:ascii="Arial" w:hAnsi="Arial" w:cs="Arial"/>
          <w:sz w:val="24"/>
          <w:szCs w:val="24"/>
        </w:rPr>
        <w:t xml:space="preserve"> ingresos o gastos no realizables.</w:t>
      </w:r>
    </w:p>
    <w:p w14:paraId="5C3CDFB1" w14:textId="77777777" w:rsidR="00CE27C5" w:rsidRPr="002A67BF" w:rsidRDefault="00CE27C5" w:rsidP="00CE27C5">
      <w:pPr>
        <w:spacing w:after="0" w:line="360" w:lineRule="auto"/>
        <w:jc w:val="both"/>
        <w:rPr>
          <w:rFonts w:ascii="Arial" w:hAnsi="Arial" w:cs="Arial"/>
          <w:sz w:val="24"/>
          <w:szCs w:val="24"/>
        </w:rPr>
      </w:pPr>
    </w:p>
    <w:p w14:paraId="265E7DAB" w14:textId="574A83E9" w:rsidR="00CE27C5" w:rsidRPr="00EA5BCF" w:rsidRDefault="00EA5BCF" w:rsidP="00CE27C5">
      <w:pPr>
        <w:spacing w:after="0" w:line="360" w:lineRule="auto"/>
        <w:jc w:val="both"/>
        <w:rPr>
          <w:rFonts w:ascii="Arial" w:hAnsi="Arial" w:cs="Arial"/>
          <w:sz w:val="24"/>
          <w:szCs w:val="24"/>
        </w:rPr>
      </w:pPr>
      <w:r w:rsidRPr="00EA5BCF">
        <w:rPr>
          <w:rFonts w:ascii="Arial" w:hAnsi="Arial" w:cs="Arial"/>
          <w:sz w:val="24"/>
          <w:szCs w:val="24"/>
        </w:rPr>
        <w:lastRenderedPageBreak/>
        <w:t xml:space="preserve">En términos de resultados, el mes de marzo 2021 cierra con una </w:t>
      </w:r>
      <w:r w:rsidR="00EB4EB4">
        <w:rPr>
          <w:rFonts w:ascii="Arial" w:hAnsi="Arial" w:cs="Arial"/>
          <w:sz w:val="24"/>
          <w:szCs w:val="24"/>
        </w:rPr>
        <w:t>P</w:t>
      </w:r>
      <w:r w:rsidRPr="00EA5BCF">
        <w:rPr>
          <w:rFonts w:ascii="Arial" w:hAnsi="Arial" w:cs="Arial"/>
          <w:sz w:val="24"/>
          <w:szCs w:val="24"/>
        </w:rPr>
        <w:t xml:space="preserve">érdida </w:t>
      </w:r>
      <w:r w:rsidR="00EB4EB4">
        <w:rPr>
          <w:rFonts w:ascii="Arial" w:hAnsi="Arial" w:cs="Arial"/>
          <w:sz w:val="24"/>
          <w:szCs w:val="24"/>
        </w:rPr>
        <w:t xml:space="preserve">Neta </w:t>
      </w:r>
      <w:r w:rsidRPr="00EA5BCF">
        <w:rPr>
          <w:rFonts w:ascii="Arial" w:hAnsi="Arial" w:cs="Arial"/>
          <w:sz w:val="24"/>
          <w:szCs w:val="24"/>
        </w:rPr>
        <w:t xml:space="preserve">de ¢811 millones, a marzo del 2020 </w:t>
      </w:r>
      <w:r w:rsidR="00F10E14">
        <w:rPr>
          <w:rFonts w:ascii="Arial" w:hAnsi="Arial" w:cs="Arial"/>
          <w:sz w:val="24"/>
          <w:szCs w:val="24"/>
        </w:rPr>
        <w:t>e</w:t>
      </w:r>
      <w:r w:rsidRPr="00EA5BCF">
        <w:rPr>
          <w:rFonts w:ascii="Arial" w:hAnsi="Arial" w:cs="Arial"/>
          <w:sz w:val="24"/>
          <w:szCs w:val="24"/>
        </w:rPr>
        <w:t xml:space="preserve">l </w:t>
      </w:r>
      <w:r w:rsidR="00F10E14">
        <w:rPr>
          <w:rFonts w:ascii="Arial" w:hAnsi="Arial" w:cs="Arial"/>
          <w:sz w:val="24"/>
          <w:szCs w:val="24"/>
        </w:rPr>
        <w:t>E</w:t>
      </w:r>
      <w:r w:rsidRPr="00EA5BCF">
        <w:rPr>
          <w:rFonts w:ascii="Arial" w:hAnsi="Arial" w:cs="Arial"/>
          <w:sz w:val="24"/>
          <w:szCs w:val="24"/>
        </w:rPr>
        <w:t xml:space="preserve">stado de </w:t>
      </w:r>
      <w:r w:rsidR="00F05FDA">
        <w:rPr>
          <w:rFonts w:ascii="Arial" w:hAnsi="Arial" w:cs="Arial"/>
          <w:sz w:val="24"/>
          <w:szCs w:val="24"/>
        </w:rPr>
        <w:t>R</w:t>
      </w:r>
      <w:r w:rsidRPr="00EA5BCF">
        <w:rPr>
          <w:rFonts w:ascii="Arial" w:hAnsi="Arial" w:cs="Arial"/>
          <w:sz w:val="24"/>
          <w:szCs w:val="24"/>
        </w:rPr>
        <w:t xml:space="preserve">esultados presentaba una </w:t>
      </w:r>
      <w:r w:rsidR="00EB4EB4">
        <w:rPr>
          <w:rFonts w:ascii="Arial" w:hAnsi="Arial" w:cs="Arial"/>
          <w:sz w:val="24"/>
          <w:szCs w:val="24"/>
        </w:rPr>
        <w:t>U</w:t>
      </w:r>
      <w:r w:rsidRPr="00EA5BCF">
        <w:rPr>
          <w:rFonts w:ascii="Arial" w:hAnsi="Arial" w:cs="Arial"/>
          <w:sz w:val="24"/>
          <w:szCs w:val="24"/>
        </w:rPr>
        <w:t xml:space="preserve">tilidad de </w:t>
      </w:r>
      <w:r w:rsidR="00873654">
        <w:rPr>
          <w:rFonts w:ascii="Arial" w:hAnsi="Arial" w:cs="Arial"/>
          <w:sz w:val="24"/>
          <w:szCs w:val="24"/>
        </w:rPr>
        <w:t>Neta</w:t>
      </w:r>
      <w:r w:rsidR="00EB4EB4">
        <w:rPr>
          <w:rFonts w:ascii="Arial" w:hAnsi="Arial" w:cs="Arial"/>
          <w:sz w:val="24"/>
          <w:szCs w:val="24"/>
        </w:rPr>
        <w:t xml:space="preserve"> de </w:t>
      </w:r>
      <w:r w:rsidRPr="00EA5BCF">
        <w:rPr>
          <w:rFonts w:ascii="Arial" w:hAnsi="Arial" w:cs="Arial"/>
          <w:sz w:val="24"/>
          <w:szCs w:val="24"/>
        </w:rPr>
        <w:t>¢2.660 millones, por lo que hay una desmejora de un 130% entre ambos períodos</w:t>
      </w:r>
      <w:r w:rsidR="006A6760">
        <w:rPr>
          <w:rFonts w:ascii="Arial" w:hAnsi="Arial" w:cs="Arial"/>
          <w:sz w:val="24"/>
          <w:szCs w:val="24"/>
        </w:rPr>
        <w:t>, básicamente asociado a la disminución en los ingresos producto del congelamiento de tarifas para el 2021 y los efectos económicos de la pandemia por el COVID 19.</w:t>
      </w:r>
    </w:p>
    <w:p w14:paraId="51ED1B7F" w14:textId="1044C50F"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394895D5" w14:textId="30A8EDDD"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5BB9F6D3" w14:textId="083ED7B2"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6DE56F60" w14:textId="15EE9A0F"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7D98DF60" w14:textId="6CBE7356"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615BA80C" w14:textId="144AAD4D"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0FE72DC1" w14:textId="32D3033B"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642FB829" w14:textId="15B8F2E9"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734B8B57" w14:textId="342D7960"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4F961996" w14:textId="4C6074CB"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2B6D7FC4" w14:textId="22CB4AE3"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6C04A148" w14:textId="08AC378D"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51DBE161" w14:textId="7B62392D"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0238659E" w14:textId="489F1206"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19834FCB" w14:textId="5D98E088"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4CEAADAD" w14:textId="6215B1BE"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7550B570" w14:textId="344D8DB6"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1E425B0E" w14:textId="72ABFD0D"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4B17DB2D" w14:textId="6D402623"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5103EFEB" w14:textId="5CF8F51F" w:rsidR="007F1CB2" w:rsidRDefault="007F1CB2" w:rsidP="00694239">
      <w:pPr>
        <w:pStyle w:val="NormalWeb"/>
        <w:spacing w:before="0" w:line="360" w:lineRule="auto"/>
        <w:rPr>
          <w:rFonts w:ascii="Arial" w:eastAsiaTheme="minorHAnsi" w:hAnsi="Arial" w:cs="Arial"/>
          <w:color w:val="FF0000"/>
          <w:kern w:val="0"/>
          <w:sz w:val="22"/>
          <w:szCs w:val="24"/>
          <w:lang w:val="es-CR" w:eastAsia="en-US"/>
        </w:rPr>
      </w:pPr>
    </w:p>
    <w:p w14:paraId="55E08665" w14:textId="2190AC42" w:rsidR="00B82B05" w:rsidRDefault="00B82B05" w:rsidP="00694239">
      <w:pPr>
        <w:pStyle w:val="NormalWeb"/>
        <w:spacing w:before="0" w:line="360" w:lineRule="auto"/>
        <w:rPr>
          <w:rFonts w:ascii="Arial" w:eastAsiaTheme="minorHAnsi" w:hAnsi="Arial" w:cs="Arial"/>
          <w:color w:val="FF0000"/>
          <w:kern w:val="0"/>
          <w:sz w:val="22"/>
          <w:szCs w:val="24"/>
          <w:lang w:val="es-CR" w:eastAsia="en-US"/>
        </w:rPr>
      </w:pPr>
    </w:p>
    <w:p w14:paraId="462D121B" w14:textId="4A1C5D24" w:rsidR="00B82B05" w:rsidRDefault="00B82B05" w:rsidP="00694239">
      <w:pPr>
        <w:pStyle w:val="NormalWeb"/>
        <w:spacing w:before="0" w:line="360" w:lineRule="auto"/>
        <w:rPr>
          <w:rFonts w:ascii="Arial" w:eastAsiaTheme="minorHAnsi" w:hAnsi="Arial" w:cs="Arial"/>
          <w:color w:val="FF0000"/>
          <w:kern w:val="0"/>
          <w:sz w:val="22"/>
          <w:szCs w:val="24"/>
          <w:lang w:val="es-CR" w:eastAsia="en-US"/>
        </w:rPr>
      </w:pPr>
    </w:p>
    <w:p w14:paraId="3D2E04EC" w14:textId="297F9938" w:rsidR="00B82B05" w:rsidRDefault="00B82B05" w:rsidP="00694239">
      <w:pPr>
        <w:pStyle w:val="NormalWeb"/>
        <w:spacing w:before="0" w:line="360" w:lineRule="auto"/>
        <w:rPr>
          <w:rFonts w:ascii="Arial" w:eastAsiaTheme="minorHAnsi" w:hAnsi="Arial" w:cs="Arial"/>
          <w:color w:val="FF0000"/>
          <w:kern w:val="0"/>
          <w:sz w:val="22"/>
          <w:szCs w:val="24"/>
          <w:lang w:val="es-CR" w:eastAsia="en-US"/>
        </w:rPr>
      </w:pPr>
    </w:p>
    <w:p w14:paraId="1F25B7C3" w14:textId="77777777" w:rsidR="00B82B05" w:rsidRDefault="00B82B05" w:rsidP="00694239">
      <w:pPr>
        <w:pStyle w:val="NormalWeb"/>
        <w:spacing w:before="0" w:line="360" w:lineRule="auto"/>
        <w:rPr>
          <w:rFonts w:ascii="Arial" w:eastAsiaTheme="minorHAnsi" w:hAnsi="Arial" w:cs="Arial"/>
          <w:color w:val="FF0000"/>
          <w:kern w:val="0"/>
          <w:sz w:val="22"/>
          <w:szCs w:val="24"/>
          <w:lang w:val="es-CR" w:eastAsia="en-US"/>
        </w:rPr>
      </w:pPr>
    </w:p>
    <w:p w14:paraId="756F1CB2" w14:textId="77777777" w:rsidR="007F1CB2" w:rsidRDefault="007F1CB2" w:rsidP="00694239">
      <w:pPr>
        <w:pStyle w:val="NormalWeb"/>
        <w:spacing w:before="0" w:line="360" w:lineRule="auto"/>
        <w:rPr>
          <w:rFonts w:ascii="Arial" w:hAnsi="Arial" w:cs="Arial"/>
          <w:color w:val="FF0000"/>
          <w:szCs w:val="24"/>
        </w:rPr>
      </w:pPr>
    </w:p>
    <w:p w14:paraId="6B496260" w14:textId="60B362D3" w:rsidR="00FE15FC" w:rsidRDefault="00FE15FC" w:rsidP="008A5BDA">
      <w:pPr>
        <w:rPr>
          <w:rFonts w:ascii="Arial" w:eastAsia="SimSun" w:hAnsi="Arial" w:cs="Arial"/>
          <w:b/>
          <w:bCs/>
          <w:sz w:val="24"/>
          <w:szCs w:val="24"/>
          <w:lang w:val="es-ES" w:eastAsia="hi-IN" w:bidi="hi-IN"/>
        </w:rPr>
      </w:pPr>
    </w:p>
    <w:p w14:paraId="7E2EBDEA" w14:textId="77777777" w:rsidR="00DD31F1" w:rsidRPr="00873654" w:rsidRDefault="00DD31F1" w:rsidP="00DD31F1">
      <w:pPr>
        <w:widowControl w:val="0"/>
        <w:suppressAutoHyphens/>
        <w:spacing w:after="0" w:line="240" w:lineRule="auto"/>
        <w:jc w:val="center"/>
        <w:rPr>
          <w:rFonts w:ascii="Arial" w:eastAsia="SimSun" w:hAnsi="Arial" w:cs="Arial"/>
          <w:b/>
          <w:bCs/>
          <w:kern w:val="1"/>
          <w:sz w:val="24"/>
          <w:szCs w:val="24"/>
          <w:lang w:val="es-ES" w:eastAsia="hi-IN" w:bidi="hi-IN"/>
        </w:rPr>
      </w:pPr>
      <w:r w:rsidRPr="00873654">
        <w:rPr>
          <w:rFonts w:ascii="Arial" w:eastAsia="SimSun" w:hAnsi="Arial" w:cs="Arial"/>
          <w:b/>
          <w:bCs/>
          <w:kern w:val="1"/>
          <w:sz w:val="24"/>
          <w:szCs w:val="24"/>
          <w:lang w:val="es-ES" w:eastAsia="hi-IN" w:bidi="hi-IN"/>
        </w:rPr>
        <w:lastRenderedPageBreak/>
        <w:t>ANÁLISIS DE RAZONES FINANCIERAS</w:t>
      </w:r>
    </w:p>
    <w:p w14:paraId="6238BFE7" w14:textId="77777777" w:rsidR="00DD31F1" w:rsidRPr="007F0EC8" w:rsidRDefault="00DD31F1" w:rsidP="00DD31F1">
      <w:pPr>
        <w:widowControl w:val="0"/>
        <w:suppressAutoHyphens/>
        <w:spacing w:after="0" w:line="240" w:lineRule="auto"/>
        <w:jc w:val="center"/>
        <w:rPr>
          <w:rFonts w:ascii="Times New Roman" w:eastAsia="SimSun" w:hAnsi="Times New Roman" w:cs="Mangal"/>
          <w:b/>
          <w:bCs/>
          <w:kern w:val="1"/>
          <w:sz w:val="26"/>
          <w:szCs w:val="26"/>
          <w:lang w:val="es-ES" w:eastAsia="hi-IN" w:bidi="hi-IN"/>
        </w:rPr>
      </w:pPr>
    </w:p>
    <w:p w14:paraId="3626F189" w14:textId="77777777" w:rsidR="00DD31F1" w:rsidRPr="007F0EC8" w:rsidRDefault="00DD31F1" w:rsidP="00DD31F1">
      <w:pPr>
        <w:widowControl w:val="0"/>
        <w:suppressAutoHyphens/>
        <w:spacing w:after="0" w:line="240" w:lineRule="auto"/>
        <w:jc w:val="center"/>
        <w:rPr>
          <w:rFonts w:ascii="Times New Roman" w:eastAsia="SimSun" w:hAnsi="Times New Roman" w:cs="Times New Roman"/>
          <w:b/>
          <w:bCs/>
          <w:kern w:val="1"/>
          <w:sz w:val="26"/>
          <w:szCs w:val="26"/>
          <w:lang w:val="es-ES" w:eastAsia="hi-IN" w:bidi="hi-IN"/>
        </w:rPr>
      </w:pPr>
    </w:p>
    <w:p w14:paraId="73DBC738" w14:textId="5CE3290B" w:rsidR="00873654" w:rsidRDefault="00DD31F1" w:rsidP="00DD31F1">
      <w:pPr>
        <w:widowControl w:val="0"/>
        <w:suppressAutoHyphens/>
        <w:spacing w:after="0" w:line="360" w:lineRule="auto"/>
        <w:jc w:val="both"/>
        <w:rPr>
          <w:rFonts w:ascii="Arial" w:eastAsia="SimSun" w:hAnsi="Arial" w:cs="Arial"/>
          <w:kern w:val="1"/>
          <w:sz w:val="24"/>
          <w:szCs w:val="24"/>
          <w:lang w:val="es-ES" w:eastAsia="hi-IN" w:bidi="hi-IN"/>
        </w:rPr>
      </w:pPr>
      <w:r w:rsidRPr="007F0EC8">
        <w:rPr>
          <w:rFonts w:ascii="Arial" w:eastAsia="SimSun" w:hAnsi="Arial" w:cs="Arial"/>
          <w:kern w:val="1"/>
          <w:sz w:val="24"/>
          <w:szCs w:val="24"/>
          <w:lang w:val="es-ES" w:eastAsia="hi-IN" w:bidi="hi-IN"/>
        </w:rPr>
        <w:t>El análisis de razones financieras permite evaluar la situación financiera desde el punto de vista de liquidez, rentabilidad, operación y endeudamiento.</w:t>
      </w:r>
    </w:p>
    <w:p w14:paraId="4CA9D4BF" w14:textId="77777777" w:rsidR="000C700F" w:rsidRDefault="000C700F" w:rsidP="00DD31F1">
      <w:pPr>
        <w:widowControl w:val="0"/>
        <w:suppressAutoHyphens/>
        <w:spacing w:after="0" w:line="360" w:lineRule="auto"/>
        <w:jc w:val="both"/>
        <w:rPr>
          <w:rFonts w:ascii="Arial" w:hAnsi="Arial" w:cs="Arial"/>
          <w:b/>
          <w:color w:val="000000"/>
          <w:sz w:val="24"/>
          <w:szCs w:val="24"/>
        </w:rPr>
      </w:pPr>
    </w:p>
    <w:p w14:paraId="4D87AA3B" w14:textId="5005FF99" w:rsidR="00873654" w:rsidRPr="007F0EC8" w:rsidRDefault="00873654" w:rsidP="00DD31F1">
      <w:pPr>
        <w:widowControl w:val="0"/>
        <w:suppressAutoHyphens/>
        <w:spacing w:after="0" w:line="360" w:lineRule="auto"/>
        <w:jc w:val="both"/>
        <w:rPr>
          <w:rFonts w:ascii="Arial" w:eastAsia="SimSun" w:hAnsi="Arial" w:cs="Arial"/>
          <w:kern w:val="1"/>
          <w:sz w:val="24"/>
          <w:szCs w:val="24"/>
          <w:lang w:val="es-ES" w:eastAsia="hi-IN" w:bidi="hi-IN"/>
        </w:rPr>
      </w:pPr>
      <w:r w:rsidRPr="002B25D1">
        <w:rPr>
          <w:rFonts w:ascii="Arial" w:hAnsi="Arial" w:cs="Arial"/>
          <w:b/>
          <w:color w:val="000000"/>
          <w:sz w:val="24"/>
          <w:szCs w:val="24"/>
        </w:rPr>
        <w:t xml:space="preserve">Cuadro </w:t>
      </w:r>
      <w:r>
        <w:rPr>
          <w:rFonts w:ascii="Arial" w:hAnsi="Arial" w:cs="Arial"/>
          <w:b/>
          <w:color w:val="000000"/>
          <w:sz w:val="24"/>
          <w:szCs w:val="24"/>
        </w:rPr>
        <w:t>4</w:t>
      </w:r>
      <w:r w:rsidR="002A0F21">
        <w:rPr>
          <w:rFonts w:ascii="Arial" w:hAnsi="Arial" w:cs="Arial"/>
          <w:b/>
          <w:color w:val="000000"/>
          <w:sz w:val="24"/>
          <w:szCs w:val="24"/>
        </w:rPr>
        <w:t xml:space="preserve"> </w:t>
      </w:r>
    </w:p>
    <w:p w14:paraId="7E3347F4" w14:textId="3B2BC9CE" w:rsidR="00DD31F1" w:rsidRPr="007F0EC8" w:rsidRDefault="000C700F" w:rsidP="00DD31F1">
      <w:pPr>
        <w:widowControl w:val="0"/>
        <w:suppressAutoHyphens/>
        <w:spacing w:after="0" w:line="360" w:lineRule="auto"/>
        <w:jc w:val="both"/>
        <w:rPr>
          <w:rFonts w:ascii="Arial" w:eastAsia="SimSun" w:hAnsi="Arial" w:cs="Arial"/>
          <w:kern w:val="1"/>
          <w:sz w:val="24"/>
          <w:szCs w:val="24"/>
          <w:lang w:val="es-ES" w:eastAsia="hi-IN" w:bidi="hi-IN"/>
        </w:rPr>
      </w:pPr>
      <w:r w:rsidRPr="007F0EC8">
        <w:rPr>
          <w:rFonts w:ascii="Times New Roman" w:eastAsia="SimSun" w:hAnsi="Times New Roman" w:cs="Mangal"/>
          <w:noProof/>
          <w:kern w:val="1"/>
          <w:sz w:val="24"/>
          <w:szCs w:val="24"/>
          <w:lang w:val="es-ES" w:eastAsia="hi-IN" w:bidi="hi-IN"/>
        </w:rPr>
        <w:drawing>
          <wp:anchor distT="0" distB="0" distL="114300" distR="114300" simplePos="0" relativeHeight="251964416" behindDoc="0" locked="0" layoutInCell="1" allowOverlap="1" wp14:anchorId="3349B77C" wp14:editId="5108E082">
            <wp:simplePos x="0" y="0"/>
            <wp:positionH relativeFrom="column">
              <wp:posOffset>-19050</wp:posOffset>
            </wp:positionH>
            <wp:positionV relativeFrom="page">
              <wp:posOffset>3248025</wp:posOffset>
            </wp:positionV>
            <wp:extent cx="6332220" cy="4048125"/>
            <wp:effectExtent l="0" t="0" r="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4048125"/>
                    </a:xfrm>
                    <a:prstGeom prst="rect">
                      <a:avLst/>
                    </a:prstGeom>
                    <a:noFill/>
                    <a:ln>
                      <a:noFill/>
                    </a:ln>
                  </pic:spPr>
                </pic:pic>
              </a:graphicData>
            </a:graphic>
            <wp14:sizeRelV relativeFrom="margin">
              <wp14:pctHeight>0</wp14:pctHeight>
            </wp14:sizeRelV>
          </wp:anchor>
        </w:drawing>
      </w:r>
      <w:r w:rsidR="00DD31F1" w:rsidRPr="007F0EC8">
        <w:rPr>
          <w:rFonts w:ascii="Arial" w:eastAsia="SimSun" w:hAnsi="Arial" w:cs="Arial"/>
          <w:kern w:val="1"/>
          <w:sz w:val="24"/>
          <w:szCs w:val="24"/>
          <w:lang w:val="es-ES" w:eastAsia="hi-IN" w:bidi="hi-IN"/>
        </w:rPr>
        <w:t xml:space="preserve">                                        </w:t>
      </w:r>
    </w:p>
    <w:p w14:paraId="105C4F09" w14:textId="77777777" w:rsidR="00DD31F1" w:rsidRDefault="00DD31F1" w:rsidP="00DD31F1">
      <w:pPr>
        <w:widowControl w:val="0"/>
        <w:suppressAutoHyphens/>
        <w:spacing w:after="0" w:line="360" w:lineRule="auto"/>
        <w:jc w:val="both"/>
        <w:rPr>
          <w:rFonts w:ascii="Arial" w:eastAsia="SimSun" w:hAnsi="Arial" w:cs="Arial"/>
          <w:kern w:val="1"/>
          <w:sz w:val="24"/>
          <w:szCs w:val="24"/>
          <w:lang w:val="es-ES" w:eastAsia="hi-IN" w:bidi="hi-IN"/>
        </w:rPr>
      </w:pPr>
    </w:p>
    <w:p w14:paraId="6ECA3425" w14:textId="5C99BA9C" w:rsidR="00DD31F1" w:rsidRDefault="00DD31F1" w:rsidP="00DD31F1">
      <w:pPr>
        <w:widowControl w:val="0"/>
        <w:suppressAutoHyphens/>
        <w:spacing w:after="0" w:line="360" w:lineRule="auto"/>
        <w:jc w:val="both"/>
        <w:rPr>
          <w:rFonts w:ascii="Arial" w:eastAsia="SimSun" w:hAnsi="Arial" w:cs="Arial"/>
          <w:kern w:val="1"/>
          <w:sz w:val="24"/>
          <w:szCs w:val="24"/>
          <w:lang w:val="es-ES" w:eastAsia="hi-IN" w:bidi="hi-IN"/>
        </w:rPr>
      </w:pPr>
      <w:r w:rsidRPr="007F0EC8">
        <w:rPr>
          <w:rFonts w:ascii="Arial" w:eastAsia="SimSun" w:hAnsi="Arial" w:cs="Arial"/>
          <w:kern w:val="1"/>
          <w:sz w:val="24"/>
          <w:szCs w:val="24"/>
          <w:lang w:val="es-ES" w:eastAsia="hi-IN" w:bidi="hi-IN"/>
        </w:rPr>
        <w:t>A continuación, se muestra un detalle del resultado de las principales razones financieras al 31 de marzo del 2020 y 2021</w:t>
      </w:r>
      <w:r w:rsidR="00873654">
        <w:rPr>
          <w:rFonts w:ascii="Arial" w:eastAsia="SimSun" w:hAnsi="Arial" w:cs="Arial"/>
          <w:kern w:val="1"/>
          <w:sz w:val="24"/>
          <w:szCs w:val="24"/>
          <w:lang w:val="es-ES" w:eastAsia="hi-IN" w:bidi="hi-IN"/>
        </w:rPr>
        <w:t>:</w:t>
      </w:r>
    </w:p>
    <w:p w14:paraId="1098D548" w14:textId="523AE021" w:rsidR="00FD06C9" w:rsidRDefault="00FD06C9" w:rsidP="00DD31F1">
      <w:pPr>
        <w:widowControl w:val="0"/>
        <w:suppressAutoHyphens/>
        <w:spacing w:after="0" w:line="360" w:lineRule="auto"/>
        <w:jc w:val="both"/>
        <w:rPr>
          <w:rFonts w:ascii="Arial" w:eastAsia="SimSun" w:hAnsi="Arial" w:cs="Arial"/>
          <w:kern w:val="1"/>
          <w:sz w:val="24"/>
          <w:szCs w:val="24"/>
          <w:lang w:val="es-ES" w:eastAsia="hi-IN" w:bidi="hi-IN"/>
        </w:rPr>
      </w:pPr>
    </w:p>
    <w:p w14:paraId="37B53BF0" w14:textId="3EC939E2" w:rsidR="00FD06C9" w:rsidRDefault="00FD06C9" w:rsidP="00DD31F1">
      <w:pPr>
        <w:widowControl w:val="0"/>
        <w:suppressAutoHyphens/>
        <w:spacing w:after="0" w:line="360" w:lineRule="auto"/>
        <w:jc w:val="both"/>
        <w:rPr>
          <w:rFonts w:ascii="Arial" w:eastAsia="SimSun" w:hAnsi="Arial" w:cs="Arial"/>
          <w:color w:val="FF3333"/>
          <w:kern w:val="1"/>
          <w:sz w:val="24"/>
          <w:szCs w:val="24"/>
          <w:shd w:val="clear" w:color="auto" w:fill="FFFF00"/>
          <w:lang w:val="es-ES" w:eastAsia="hi-IN" w:bidi="hi-IN"/>
        </w:rPr>
      </w:pPr>
    </w:p>
    <w:p w14:paraId="48BE68D2" w14:textId="77777777" w:rsidR="00FD06C9" w:rsidRPr="007F0EC8" w:rsidRDefault="00FD06C9" w:rsidP="00DD31F1">
      <w:pPr>
        <w:widowControl w:val="0"/>
        <w:suppressAutoHyphens/>
        <w:spacing w:after="0" w:line="360" w:lineRule="auto"/>
        <w:jc w:val="both"/>
        <w:rPr>
          <w:rFonts w:ascii="Arial" w:eastAsia="SimSun" w:hAnsi="Arial" w:cs="Arial"/>
          <w:color w:val="FF3333"/>
          <w:kern w:val="1"/>
          <w:sz w:val="24"/>
          <w:szCs w:val="24"/>
          <w:shd w:val="clear" w:color="auto" w:fill="FFFF00"/>
          <w:lang w:val="es-ES" w:eastAsia="hi-IN" w:bidi="hi-IN"/>
        </w:rPr>
      </w:pPr>
    </w:p>
    <w:p w14:paraId="3ED3CAEB" w14:textId="77777777" w:rsidR="00DD31F1" w:rsidRPr="007F0EC8" w:rsidRDefault="00DD31F1" w:rsidP="00DD31F1">
      <w:pPr>
        <w:widowControl w:val="0"/>
        <w:suppressAutoHyphens/>
        <w:spacing w:after="0" w:line="240" w:lineRule="auto"/>
        <w:jc w:val="both"/>
        <w:rPr>
          <w:rFonts w:ascii="Arial" w:eastAsia="SimSun" w:hAnsi="Arial" w:cs="Arial"/>
          <w:b/>
          <w:kern w:val="1"/>
          <w:sz w:val="24"/>
          <w:szCs w:val="24"/>
          <w:lang w:val="es-ES" w:eastAsia="hi-IN" w:bidi="hi-IN"/>
        </w:rPr>
      </w:pPr>
    </w:p>
    <w:p w14:paraId="5E1C6FB0" w14:textId="6D7A2E6E" w:rsidR="00DD31F1" w:rsidRPr="007F0EC8" w:rsidRDefault="00873654" w:rsidP="00DD31F1">
      <w:pPr>
        <w:widowControl w:val="0"/>
        <w:suppressAutoHyphens/>
        <w:spacing w:after="0" w:line="240" w:lineRule="auto"/>
        <w:jc w:val="both"/>
        <w:rPr>
          <w:rFonts w:ascii="Arial" w:eastAsia="SimSun" w:hAnsi="Arial" w:cs="Arial"/>
          <w:bCs/>
          <w:kern w:val="1"/>
          <w:sz w:val="24"/>
          <w:szCs w:val="24"/>
          <w:lang w:val="es-ES" w:eastAsia="hi-IN" w:bidi="hi-IN"/>
        </w:rPr>
      </w:pPr>
      <w:r>
        <w:rPr>
          <w:rFonts w:ascii="Arial" w:eastAsia="SimSun" w:hAnsi="Arial" w:cs="Arial"/>
          <w:b/>
          <w:kern w:val="1"/>
          <w:sz w:val="24"/>
          <w:szCs w:val="24"/>
          <w:lang w:val="es-ES" w:eastAsia="hi-IN" w:bidi="hi-IN"/>
        </w:rPr>
        <w:lastRenderedPageBreak/>
        <w:t xml:space="preserve">6. </w:t>
      </w:r>
      <w:r w:rsidR="00DD31F1" w:rsidRPr="007F0EC8">
        <w:rPr>
          <w:rFonts w:ascii="Arial" w:eastAsia="SimSun" w:hAnsi="Arial" w:cs="Arial"/>
          <w:b/>
          <w:kern w:val="1"/>
          <w:sz w:val="24"/>
          <w:szCs w:val="24"/>
          <w:lang w:val="es-ES" w:eastAsia="hi-IN" w:bidi="hi-IN"/>
        </w:rPr>
        <w:t>Razón de Liquidez:</w:t>
      </w:r>
      <w:r w:rsidR="00DD31F1" w:rsidRPr="007F0EC8">
        <w:rPr>
          <w:rFonts w:ascii="Arial" w:eastAsia="SimSun" w:hAnsi="Arial" w:cs="Arial"/>
          <w:bCs/>
          <w:kern w:val="1"/>
          <w:sz w:val="24"/>
          <w:szCs w:val="24"/>
          <w:lang w:val="es-ES" w:eastAsia="hi-IN" w:bidi="hi-IN"/>
        </w:rPr>
        <w:t xml:space="preserve"> </w:t>
      </w:r>
    </w:p>
    <w:p w14:paraId="03F5965F" w14:textId="77777777" w:rsidR="00DD31F1" w:rsidRPr="007F0EC8" w:rsidRDefault="00DD31F1" w:rsidP="00DD31F1">
      <w:pPr>
        <w:widowControl w:val="0"/>
        <w:suppressAutoHyphens/>
        <w:spacing w:after="0" w:line="240" w:lineRule="auto"/>
        <w:jc w:val="both"/>
        <w:rPr>
          <w:rFonts w:ascii="Arial" w:eastAsia="SimSun" w:hAnsi="Arial" w:cs="Arial"/>
          <w:b/>
          <w:bCs/>
          <w:kern w:val="1"/>
          <w:sz w:val="24"/>
          <w:szCs w:val="24"/>
          <w:lang w:val="es-ES" w:eastAsia="hi-IN" w:bidi="hi-IN"/>
        </w:rPr>
      </w:pPr>
      <w:r w:rsidRPr="007F0EC8">
        <w:rPr>
          <w:rFonts w:ascii="Arial" w:eastAsia="SimSun" w:hAnsi="Arial" w:cs="Arial"/>
          <w:bCs/>
          <w:kern w:val="1"/>
          <w:sz w:val="24"/>
          <w:szCs w:val="24"/>
          <w:lang w:val="es-ES" w:eastAsia="hi-IN" w:bidi="hi-IN"/>
        </w:rPr>
        <w:tab/>
        <w:t xml:space="preserve">                  </w:t>
      </w:r>
      <w:r w:rsidRPr="007F0EC8">
        <w:rPr>
          <w:rFonts w:ascii="Arial" w:eastAsia="SimSun" w:hAnsi="Arial" w:cs="Arial"/>
          <w:bCs/>
          <w:kern w:val="1"/>
          <w:sz w:val="24"/>
          <w:szCs w:val="24"/>
          <w:lang w:val="es-ES" w:eastAsia="hi-IN" w:bidi="hi-IN"/>
        </w:rPr>
        <w:tab/>
        <w:t xml:space="preserve">  </w:t>
      </w:r>
    </w:p>
    <w:p w14:paraId="7F966F68" w14:textId="77777777" w:rsidR="00DD31F1" w:rsidRPr="007F0EC8" w:rsidRDefault="00DD31F1" w:rsidP="00DD31F1">
      <w:pPr>
        <w:widowControl w:val="0"/>
        <w:shd w:val="clear" w:color="auto" w:fill="FFFFFF"/>
        <w:tabs>
          <w:tab w:val="left" w:pos="-165"/>
          <w:tab w:val="left" w:pos="60"/>
        </w:tabs>
        <w:suppressAutoHyphens/>
        <w:spacing w:after="0" w:line="100" w:lineRule="atLeast"/>
        <w:jc w:val="both"/>
        <w:rPr>
          <w:rFonts w:ascii="Times New Roman" w:eastAsia="SimSun" w:hAnsi="Times New Roman" w:cs="Mangal"/>
          <w:kern w:val="1"/>
          <w:sz w:val="24"/>
          <w:szCs w:val="24"/>
          <w:lang w:val="es-ES" w:eastAsia="hi-IN" w:bidi="hi-IN"/>
        </w:rPr>
      </w:pPr>
      <w:r w:rsidRPr="007F0EC8">
        <w:rPr>
          <w:rFonts w:ascii="Arial" w:eastAsia="SimSun" w:hAnsi="Arial" w:cs="Arial"/>
          <w:b/>
          <w:bCs/>
          <w:kern w:val="1"/>
          <w:sz w:val="24"/>
          <w:szCs w:val="24"/>
          <w:lang w:val="es-ES" w:eastAsia="hi-IN" w:bidi="hi-IN"/>
        </w:rPr>
        <w:t xml:space="preserve">Fórmula: </w:t>
      </w:r>
      <w:r w:rsidRPr="007F0EC8">
        <w:rPr>
          <w:rFonts w:ascii="Arial" w:eastAsia="SimSun" w:hAnsi="Arial" w:cs="Arial"/>
          <w:i/>
          <w:iCs/>
          <w:kern w:val="1"/>
          <w:sz w:val="24"/>
          <w:szCs w:val="24"/>
          <w:lang w:val="es-ES" w:eastAsia="hi-IN" w:bidi="hi-IN"/>
        </w:rPr>
        <w:t>(activo corriente</w:t>
      </w:r>
      <w:r w:rsidRPr="007F0EC8">
        <w:rPr>
          <w:rFonts w:ascii="Arial" w:eastAsia="SimSun" w:hAnsi="Arial" w:cs="Arial"/>
          <w:b/>
          <w:i/>
          <w:iCs/>
          <w:kern w:val="1"/>
          <w:sz w:val="24"/>
          <w:szCs w:val="24"/>
          <w:lang w:val="es-ES" w:eastAsia="hi-IN" w:bidi="hi-IN"/>
        </w:rPr>
        <w:t xml:space="preserve"> / </w:t>
      </w:r>
      <w:r w:rsidRPr="007F0EC8">
        <w:rPr>
          <w:rFonts w:ascii="Arial" w:eastAsia="SimSun" w:hAnsi="Arial" w:cs="Arial"/>
          <w:i/>
          <w:iCs/>
          <w:kern w:val="1"/>
          <w:sz w:val="24"/>
          <w:szCs w:val="24"/>
          <w:lang w:val="es-ES" w:eastAsia="hi-IN" w:bidi="hi-IN"/>
        </w:rPr>
        <w:t>pasivo corriente)</w:t>
      </w:r>
      <w:r w:rsidRPr="007F0EC8">
        <w:rPr>
          <w:rFonts w:ascii="Arial" w:eastAsia="SimSun" w:hAnsi="Arial" w:cs="Arial"/>
          <w:i/>
          <w:iCs/>
          <w:spacing w:val="-5"/>
          <w:kern w:val="1"/>
          <w:sz w:val="24"/>
          <w:szCs w:val="24"/>
          <w:lang w:val="es-ES" w:eastAsia="hi-IN" w:bidi="hi-IN"/>
        </w:rPr>
        <w:tab/>
      </w:r>
      <w:r w:rsidRPr="007F0EC8">
        <w:rPr>
          <w:rFonts w:ascii="Arial" w:eastAsia="SimSun" w:hAnsi="Arial" w:cs="Arial"/>
          <w:i/>
          <w:iCs/>
          <w:spacing w:val="-5"/>
          <w:kern w:val="1"/>
          <w:sz w:val="21"/>
          <w:szCs w:val="21"/>
          <w:lang w:val="es-ES" w:eastAsia="hi-IN" w:bidi="hi-IN"/>
        </w:rPr>
        <w:t xml:space="preserve">           </w:t>
      </w:r>
      <w:r w:rsidRPr="007F0EC8">
        <w:rPr>
          <w:rFonts w:ascii="Arial" w:eastAsia="SimSun" w:hAnsi="Arial" w:cs="Arial"/>
          <w:spacing w:val="-5"/>
          <w:kern w:val="1"/>
          <w:lang w:val="es-ES" w:eastAsia="hi-IN" w:bidi="hi-IN"/>
        </w:rPr>
        <w:t xml:space="preserve">                                </w:t>
      </w:r>
      <w:r w:rsidRPr="007F0EC8">
        <w:rPr>
          <w:rFonts w:ascii="Arial" w:eastAsia="SimSun" w:hAnsi="Arial" w:cs="Arial"/>
          <w:spacing w:val="-5"/>
          <w:kern w:val="1"/>
          <w:lang w:val="es-ES" w:eastAsia="hi-IN" w:bidi="hi-IN"/>
        </w:rPr>
        <w:tab/>
      </w:r>
      <w:r w:rsidRPr="007F0EC8">
        <w:rPr>
          <w:rFonts w:ascii="Arial" w:eastAsia="SimSun" w:hAnsi="Arial" w:cs="Arial"/>
          <w:spacing w:val="-5"/>
          <w:kern w:val="1"/>
          <w:lang w:val="es-ES" w:eastAsia="hi-IN" w:bidi="hi-IN"/>
        </w:rPr>
        <w:tab/>
      </w:r>
    </w:p>
    <w:p w14:paraId="493CF220" w14:textId="77777777" w:rsidR="00DD31F1" w:rsidRPr="007F0EC8" w:rsidRDefault="00DD31F1" w:rsidP="00DD31F1">
      <w:pPr>
        <w:widowControl w:val="0"/>
        <w:tabs>
          <w:tab w:val="left" w:pos="-165"/>
          <w:tab w:val="left" w:pos="60"/>
        </w:tabs>
        <w:suppressAutoHyphens/>
        <w:spacing w:after="0" w:line="100" w:lineRule="atLeast"/>
        <w:jc w:val="both"/>
        <w:rPr>
          <w:rFonts w:ascii="Arial" w:eastAsia="Times New Roman" w:hAnsi="Arial" w:cs="Arial"/>
          <w:spacing w:val="-5"/>
          <w:sz w:val="24"/>
          <w:szCs w:val="24"/>
          <w:lang w:eastAsia="ar-SA"/>
        </w:rPr>
      </w:pPr>
      <w:r w:rsidRPr="007F0EC8">
        <w:rPr>
          <w:rFonts w:ascii="Arial" w:eastAsia="Times New Roman" w:hAnsi="Arial" w:cs="Arial"/>
          <w:spacing w:val="-5"/>
          <w:sz w:val="24"/>
          <w:szCs w:val="24"/>
          <w:lang w:eastAsia="ar-SA"/>
        </w:rPr>
        <w:t xml:space="preserve">                                                      </w:t>
      </w:r>
    </w:p>
    <w:p w14:paraId="42218D84" w14:textId="6E7E6874" w:rsidR="00DD31F1" w:rsidRDefault="00DD31F1" w:rsidP="00DD31F1">
      <w:pPr>
        <w:widowControl w:val="0"/>
        <w:shd w:val="clear" w:color="auto" w:fill="FFFFFF"/>
        <w:tabs>
          <w:tab w:val="left" w:pos="720"/>
        </w:tabs>
        <w:autoSpaceDE w:val="0"/>
        <w:spacing w:after="0" w:line="360" w:lineRule="auto"/>
        <w:ind w:right="17"/>
        <w:jc w:val="both"/>
        <w:rPr>
          <w:rFonts w:ascii="Arial" w:eastAsia="Times New Roman" w:hAnsi="Arial" w:cs="Arial"/>
          <w:spacing w:val="-5"/>
          <w:sz w:val="24"/>
          <w:szCs w:val="24"/>
          <w:lang w:eastAsia="ar-SA"/>
        </w:rPr>
      </w:pPr>
      <w:r w:rsidRPr="007F0EC8">
        <w:rPr>
          <w:rFonts w:ascii="Arial" w:eastAsia="Times New Roman" w:hAnsi="Arial" w:cs="Arial"/>
          <w:spacing w:val="-5"/>
          <w:sz w:val="24"/>
          <w:szCs w:val="24"/>
          <w:lang w:eastAsia="ar-SA"/>
        </w:rPr>
        <w:t>Este indicador muestra la disponibilidad de recursos inmediatos que tiene la Institución para pagar las obligaciones a corto plazo, el valor recomendable es uno o mayor de uno.</w:t>
      </w:r>
    </w:p>
    <w:p w14:paraId="027A251A" w14:textId="77777777" w:rsidR="00873654" w:rsidRPr="007F0EC8" w:rsidRDefault="00873654" w:rsidP="00DD31F1">
      <w:pPr>
        <w:widowControl w:val="0"/>
        <w:shd w:val="clear" w:color="auto" w:fill="FFFFFF"/>
        <w:tabs>
          <w:tab w:val="left" w:pos="720"/>
        </w:tabs>
        <w:autoSpaceDE w:val="0"/>
        <w:spacing w:after="0" w:line="360" w:lineRule="auto"/>
        <w:ind w:right="17"/>
        <w:jc w:val="both"/>
        <w:rPr>
          <w:rFonts w:ascii="Arial" w:eastAsia="Times New Roman" w:hAnsi="Arial" w:cs="Arial"/>
          <w:spacing w:val="-5"/>
          <w:sz w:val="24"/>
          <w:szCs w:val="24"/>
          <w:lang w:eastAsia="ar-SA"/>
        </w:rPr>
      </w:pPr>
    </w:p>
    <w:p w14:paraId="3ADE2D36" w14:textId="19BBFE4A" w:rsidR="00873654" w:rsidRPr="002A67BF" w:rsidRDefault="00873654" w:rsidP="00873654">
      <w:pPr>
        <w:spacing w:after="0" w:line="360" w:lineRule="auto"/>
        <w:jc w:val="both"/>
        <w:rPr>
          <w:rFonts w:ascii="Arial" w:hAnsi="Arial" w:cs="Arial"/>
          <w:b/>
          <w:bCs/>
          <w:sz w:val="24"/>
          <w:szCs w:val="24"/>
          <w:lang w:val="es-ES"/>
        </w:rPr>
      </w:pPr>
      <w:bookmarkStart w:id="8" w:name="_Hlk46379401"/>
      <w:r w:rsidRPr="002A67BF">
        <w:rPr>
          <w:rFonts w:ascii="Arial" w:hAnsi="Arial" w:cs="Arial"/>
          <w:b/>
          <w:bCs/>
          <w:sz w:val="24"/>
          <w:szCs w:val="24"/>
          <w:lang w:val="es-ES"/>
        </w:rPr>
        <w:t xml:space="preserve">Gráfico </w:t>
      </w:r>
      <w:r>
        <w:rPr>
          <w:rFonts w:ascii="Arial" w:hAnsi="Arial" w:cs="Arial"/>
          <w:b/>
          <w:bCs/>
          <w:sz w:val="24"/>
          <w:szCs w:val="24"/>
          <w:lang w:val="es-ES"/>
        </w:rPr>
        <w:t>5</w:t>
      </w:r>
    </w:p>
    <w:p w14:paraId="32BB4B27" w14:textId="539198E4" w:rsidR="00DD31F1" w:rsidRPr="007F0EC8" w:rsidRDefault="00873654">
      <w:pPr>
        <w:widowControl w:val="0"/>
        <w:shd w:val="clear" w:color="auto" w:fill="FFFFFF"/>
        <w:tabs>
          <w:tab w:val="left" w:pos="-105"/>
          <w:tab w:val="left" w:pos="120"/>
        </w:tabs>
        <w:suppressAutoHyphens/>
        <w:autoSpaceDE w:val="0"/>
        <w:spacing w:after="0" w:line="360" w:lineRule="auto"/>
        <w:ind w:left="30"/>
        <w:jc w:val="both"/>
        <w:rPr>
          <w:rFonts w:ascii="Arial" w:eastAsia="Arial" w:hAnsi="Arial" w:cs="Arial"/>
          <w:kern w:val="1"/>
          <w:sz w:val="24"/>
          <w:szCs w:val="24"/>
          <w:lang w:val="es-ES" w:eastAsia="ar-SA" w:bidi="hi-IN"/>
        </w:rPr>
      </w:pPr>
      <w:r w:rsidRPr="007F0EC8">
        <w:rPr>
          <w:rFonts w:ascii="Arial" w:eastAsia="Times New Roman" w:hAnsi="Arial" w:cs="Arial"/>
          <w:noProof/>
          <w:spacing w:val="-5"/>
          <w:kern w:val="1"/>
          <w:sz w:val="24"/>
          <w:szCs w:val="24"/>
          <w:lang w:val="es-ES" w:eastAsia="ar-SA" w:bidi="hi-IN"/>
        </w:rPr>
        <w:drawing>
          <wp:anchor distT="0" distB="0" distL="114300" distR="114300" simplePos="0" relativeHeight="251956224" behindDoc="0" locked="0" layoutInCell="1" allowOverlap="1" wp14:anchorId="590F04F7" wp14:editId="4469FDAE">
            <wp:simplePos x="0" y="0"/>
            <wp:positionH relativeFrom="margin">
              <wp:align>left</wp:align>
            </wp:positionH>
            <wp:positionV relativeFrom="paragraph">
              <wp:posOffset>84455</wp:posOffset>
            </wp:positionV>
            <wp:extent cx="3276600" cy="228600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2286000"/>
                    </a:xfrm>
                    <a:prstGeom prst="rect">
                      <a:avLst/>
                    </a:prstGeom>
                    <a:noFill/>
                  </pic:spPr>
                </pic:pic>
              </a:graphicData>
            </a:graphic>
            <wp14:sizeRelH relativeFrom="margin">
              <wp14:pctWidth>0</wp14:pctWidth>
            </wp14:sizeRelH>
            <wp14:sizeRelV relativeFrom="margin">
              <wp14:pctHeight>0</wp14:pctHeight>
            </wp14:sizeRelV>
          </wp:anchor>
        </w:drawing>
      </w:r>
      <w:r w:rsidR="00DD31F1" w:rsidRPr="007F0EC8">
        <w:rPr>
          <w:rFonts w:ascii="Arial" w:eastAsia="Times New Roman" w:hAnsi="Arial" w:cs="Arial"/>
          <w:spacing w:val="-5"/>
          <w:kern w:val="1"/>
          <w:sz w:val="24"/>
          <w:szCs w:val="24"/>
          <w:lang w:val="es-ES" w:eastAsia="ar-SA" w:bidi="hi-IN"/>
        </w:rPr>
        <w:t>El nivel de liquidez para marzo 2021 es de 2.97 lo que indica que por cada colón del Pasivo Corriente se obtiene ¢2.97 para responder a éste, por tanto, de acuerdo con el resultado del indicador la Institución ha generado durante este periodo fondos suficientes para el pago de las obligaciones de corto plazo.</w:t>
      </w:r>
    </w:p>
    <w:p w14:paraId="563EDBA7" w14:textId="13A35519" w:rsidR="00DD31F1" w:rsidRDefault="00DF1225" w:rsidP="00DD31F1">
      <w:pPr>
        <w:widowControl w:val="0"/>
        <w:tabs>
          <w:tab w:val="left" w:pos="720"/>
        </w:tabs>
        <w:suppressAutoHyphens/>
        <w:autoSpaceDE w:val="0"/>
        <w:spacing w:after="0" w:line="360" w:lineRule="auto"/>
        <w:ind w:right="18"/>
        <w:jc w:val="both"/>
        <w:rPr>
          <w:rFonts w:ascii="Arial" w:eastAsia="Times New Roman" w:hAnsi="Arial" w:cs="Arial"/>
          <w:spacing w:val="-5"/>
          <w:kern w:val="1"/>
          <w:sz w:val="24"/>
          <w:szCs w:val="24"/>
          <w:shd w:val="clear" w:color="auto" w:fill="FFFFFF"/>
          <w:lang w:val="es-ES" w:eastAsia="ar-SA" w:bidi="hi-IN"/>
        </w:rPr>
      </w:pPr>
      <w:r>
        <w:rPr>
          <w:rFonts w:ascii="Arial" w:eastAsia="Times New Roman" w:hAnsi="Arial" w:cs="Arial"/>
          <w:spacing w:val="-5"/>
          <w:kern w:val="1"/>
          <w:sz w:val="24"/>
          <w:szCs w:val="24"/>
          <w:shd w:val="clear" w:color="auto" w:fill="FFFFFF"/>
          <w:lang w:val="es-ES" w:eastAsia="ar-SA" w:bidi="hi-IN"/>
        </w:rPr>
        <w:t>No obstante, e</w:t>
      </w:r>
      <w:r w:rsidR="00DD31F1" w:rsidRPr="007F0EC8">
        <w:rPr>
          <w:rFonts w:ascii="Arial" w:eastAsia="Times New Roman" w:hAnsi="Arial" w:cs="Arial"/>
          <w:spacing w:val="-5"/>
          <w:kern w:val="1"/>
          <w:sz w:val="24"/>
          <w:szCs w:val="24"/>
          <w:shd w:val="clear" w:color="auto" w:fill="FFFFFF"/>
          <w:lang w:val="es-ES" w:eastAsia="ar-SA" w:bidi="hi-IN"/>
        </w:rPr>
        <w:t>ste indicador decrece en un 19% (0.70 puntos) con respecto al 31 de marzo 2020, pasando de 3.66 a 2.97 puntos,</w:t>
      </w:r>
      <w:r w:rsidR="00DD31F1" w:rsidRPr="007F0EC8">
        <w:rPr>
          <w:rFonts w:ascii="Arial" w:eastAsia="Times New Roman" w:hAnsi="Arial" w:cs="Arial"/>
          <w:color w:val="FF0000"/>
          <w:spacing w:val="-5"/>
          <w:kern w:val="1"/>
          <w:sz w:val="24"/>
          <w:szCs w:val="24"/>
          <w:shd w:val="clear" w:color="auto" w:fill="FFFFFF"/>
          <w:lang w:val="es-ES" w:eastAsia="ar-SA" w:bidi="hi-IN"/>
        </w:rPr>
        <w:t xml:space="preserve"> </w:t>
      </w:r>
      <w:r w:rsidR="00DD31F1" w:rsidRPr="007F0EC8">
        <w:rPr>
          <w:rFonts w:ascii="Arial" w:eastAsia="Times New Roman" w:hAnsi="Arial" w:cs="Arial"/>
          <w:spacing w:val="-5"/>
          <w:kern w:val="1"/>
          <w:sz w:val="24"/>
          <w:szCs w:val="24"/>
          <w:shd w:val="clear" w:color="auto" w:fill="FFFFFF"/>
          <w:lang w:val="es-ES" w:eastAsia="ar-SA" w:bidi="hi-IN"/>
        </w:rPr>
        <w:t>el Activo Corriente decrece en un 0.5% (¢355 millones) y el Pasivo Corriente aumenta en un 23% (¢4,481 millones).</w:t>
      </w:r>
      <w:r>
        <w:rPr>
          <w:rFonts w:ascii="Arial" w:eastAsia="Times New Roman" w:hAnsi="Arial" w:cs="Arial"/>
          <w:spacing w:val="-5"/>
          <w:kern w:val="1"/>
          <w:sz w:val="24"/>
          <w:szCs w:val="24"/>
          <w:shd w:val="clear" w:color="auto" w:fill="FFFFFF"/>
          <w:lang w:val="es-ES" w:eastAsia="ar-SA" w:bidi="hi-IN"/>
        </w:rPr>
        <w:t xml:space="preserve"> Este decrecimiento ha sido un comportamiento constante durante los últimos dos años, si bien sigue siendo razonable su resultado, este comportamiento amenaza la capacidad de liquidez futura de la Institución.</w:t>
      </w:r>
    </w:p>
    <w:p w14:paraId="447D7042" w14:textId="112B70F1" w:rsidR="00DD31F1" w:rsidRPr="00F0490B" w:rsidRDefault="00DD31F1" w:rsidP="00DD31F1">
      <w:pPr>
        <w:widowControl w:val="0"/>
        <w:suppressAutoHyphens/>
        <w:spacing w:after="0" w:line="360" w:lineRule="auto"/>
        <w:jc w:val="both"/>
        <w:rPr>
          <w:rFonts w:ascii="Arial" w:eastAsia="Times New Roman" w:hAnsi="Arial" w:cs="Arial"/>
          <w:b/>
          <w:bCs/>
          <w:spacing w:val="-4"/>
          <w:kern w:val="1"/>
          <w:sz w:val="24"/>
          <w:szCs w:val="24"/>
          <w:lang w:val="es-ES" w:eastAsia="ar-SA" w:bidi="hi-IN"/>
        </w:rPr>
      </w:pPr>
      <w:r w:rsidRPr="007F1CB2">
        <w:rPr>
          <w:rFonts w:ascii="Arial" w:eastAsia="Times New Roman" w:hAnsi="Arial" w:cs="Arial"/>
          <w:spacing w:val="-4"/>
          <w:kern w:val="1"/>
          <w:sz w:val="24"/>
          <w:szCs w:val="24"/>
          <w:lang w:val="es-ES" w:eastAsia="ar-SA" w:bidi="hi-IN"/>
        </w:rPr>
        <w:t xml:space="preserve">El grupo de cuentas  </w:t>
      </w:r>
      <w:r w:rsidRPr="007F1CB2">
        <w:rPr>
          <w:rFonts w:ascii="Arial" w:eastAsia="Times New Roman" w:hAnsi="Arial" w:cs="Arial"/>
          <w:b/>
          <w:spacing w:val="-4"/>
          <w:kern w:val="1"/>
          <w:sz w:val="24"/>
          <w:szCs w:val="24"/>
          <w:lang w:val="es-ES" w:eastAsia="ar-SA" w:bidi="hi-IN"/>
        </w:rPr>
        <w:t xml:space="preserve"> Instrumentos Financieros Activos crece en ¢6</w:t>
      </w:r>
      <w:r w:rsidR="000C700F" w:rsidRPr="007F1CB2">
        <w:rPr>
          <w:rFonts w:ascii="Arial" w:eastAsia="Times New Roman" w:hAnsi="Arial" w:cs="Arial"/>
          <w:b/>
          <w:spacing w:val="-4"/>
          <w:kern w:val="1"/>
          <w:sz w:val="24"/>
          <w:szCs w:val="24"/>
          <w:lang w:val="es-ES" w:eastAsia="ar-SA" w:bidi="hi-IN"/>
        </w:rPr>
        <w:t>.</w:t>
      </w:r>
      <w:r w:rsidRPr="007F1CB2">
        <w:rPr>
          <w:rFonts w:ascii="Arial" w:eastAsia="Times New Roman" w:hAnsi="Arial" w:cs="Arial"/>
          <w:b/>
          <w:spacing w:val="-4"/>
          <w:kern w:val="1"/>
          <w:sz w:val="24"/>
          <w:szCs w:val="24"/>
          <w:lang w:val="es-ES" w:eastAsia="ar-SA" w:bidi="hi-IN"/>
        </w:rPr>
        <w:t>315 millones</w:t>
      </w:r>
      <w:r w:rsidRPr="007F1CB2">
        <w:rPr>
          <w:rFonts w:ascii="Arial" w:eastAsia="Times New Roman" w:hAnsi="Arial" w:cs="Arial"/>
          <w:bCs/>
          <w:spacing w:val="-4"/>
          <w:kern w:val="1"/>
          <w:sz w:val="24"/>
          <w:szCs w:val="24"/>
          <w:lang w:val="es-ES" w:eastAsia="ar-SA" w:bidi="hi-IN"/>
        </w:rPr>
        <w:t>,</w:t>
      </w:r>
      <w:r w:rsidR="00793D3D" w:rsidRPr="00F0490B">
        <w:rPr>
          <w:rFonts w:ascii="Arial" w:eastAsia="Times New Roman" w:hAnsi="Arial" w:cs="Arial"/>
          <w:bCs/>
          <w:spacing w:val="-4"/>
          <w:kern w:val="1"/>
          <w:sz w:val="24"/>
          <w:szCs w:val="24"/>
          <w:lang w:val="es-ES" w:eastAsia="ar-SA" w:bidi="hi-IN"/>
        </w:rPr>
        <w:t xml:space="preserve"> </w:t>
      </w:r>
      <w:r w:rsidRPr="007F1CB2">
        <w:rPr>
          <w:rFonts w:ascii="Arial" w:eastAsia="Times New Roman" w:hAnsi="Arial" w:cs="Arial"/>
          <w:bCs/>
          <w:spacing w:val="-4"/>
          <w:kern w:val="1"/>
          <w:sz w:val="24"/>
          <w:szCs w:val="24"/>
          <w:lang w:val="es-ES" w:eastAsia="ar-SA" w:bidi="hi-IN"/>
        </w:rPr>
        <w:t xml:space="preserve"> como resultado</w:t>
      </w:r>
      <w:r w:rsidRPr="007F1CB2">
        <w:rPr>
          <w:rFonts w:ascii="Arial" w:eastAsia="Times New Roman" w:hAnsi="Arial" w:cs="Arial"/>
          <w:kern w:val="1"/>
          <w:sz w:val="24"/>
          <w:szCs w:val="24"/>
          <w:lang w:val="es-ES" w:eastAsia="es-CR" w:bidi="hi-IN"/>
        </w:rPr>
        <w:t xml:space="preserve"> </w:t>
      </w:r>
      <w:r w:rsidR="00AB4973" w:rsidRPr="00F0490B">
        <w:rPr>
          <w:rFonts w:ascii="Arial" w:eastAsia="Times New Roman" w:hAnsi="Arial" w:cs="Arial"/>
          <w:kern w:val="1"/>
          <w:sz w:val="24"/>
          <w:szCs w:val="24"/>
          <w:lang w:val="es-ES" w:eastAsia="es-CR" w:bidi="hi-IN"/>
        </w:rPr>
        <w:t>del aumento en las</w:t>
      </w:r>
      <w:r w:rsidRPr="007F1CB2">
        <w:rPr>
          <w:rFonts w:ascii="Arial" w:eastAsia="Times New Roman" w:hAnsi="Arial" w:cs="Arial"/>
          <w:kern w:val="1"/>
          <w:sz w:val="24"/>
          <w:szCs w:val="24"/>
          <w:lang w:val="es-ES" w:eastAsia="es-CR" w:bidi="hi-IN"/>
        </w:rPr>
        <w:t xml:space="preserve"> Cuentas por Cobrar Servicios</w:t>
      </w:r>
      <w:r w:rsidR="00AB4973" w:rsidRPr="007F1CB2">
        <w:rPr>
          <w:rFonts w:ascii="Arial" w:eastAsia="Times New Roman" w:hAnsi="Arial" w:cs="Arial"/>
          <w:kern w:val="1"/>
          <w:sz w:val="24"/>
          <w:szCs w:val="24"/>
          <w:lang w:val="es-ES" w:eastAsia="es-CR" w:bidi="hi-IN"/>
        </w:rPr>
        <w:t xml:space="preserve"> de</w:t>
      </w:r>
      <w:r w:rsidRPr="007F1CB2">
        <w:rPr>
          <w:rFonts w:ascii="Arial" w:eastAsia="Times New Roman" w:hAnsi="Arial" w:cs="Arial"/>
          <w:kern w:val="1"/>
          <w:sz w:val="24"/>
          <w:szCs w:val="24"/>
          <w:lang w:val="es-ES" w:eastAsia="es-CR" w:bidi="hi-IN"/>
        </w:rPr>
        <w:t xml:space="preserve"> </w:t>
      </w:r>
      <w:r w:rsidRPr="007F1CB2">
        <w:rPr>
          <w:rFonts w:ascii="Arial" w:eastAsia="Times New Roman" w:hAnsi="Arial" w:cs="Arial"/>
          <w:spacing w:val="-4"/>
          <w:kern w:val="1"/>
          <w:sz w:val="24"/>
          <w:szCs w:val="24"/>
          <w:lang w:val="es-ES" w:eastAsia="ar-SA" w:bidi="hi-IN"/>
        </w:rPr>
        <w:t>¢4</w:t>
      </w:r>
      <w:r w:rsidR="006F0F5A" w:rsidRPr="007F1CB2">
        <w:rPr>
          <w:rFonts w:ascii="Arial" w:eastAsia="Times New Roman" w:hAnsi="Arial" w:cs="Arial"/>
          <w:spacing w:val="-4"/>
          <w:kern w:val="1"/>
          <w:sz w:val="24"/>
          <w:szCs w:val="24"/>
          <w:lang w:val="es-ES" w:eastAsia="ar-SA" w:bidi="hi-IN"/>
        </w:rPr>
        <w:t>.</w:t>
      </w:r>
      <w:r w:rsidRPr="007F1CB2">
        <w:rPr>
          <w:rFonts w:ascii="Arial" w:eastAsia="Times New Roman" w:hAnsi="Arial" w:cs="Arial"/>
          <w:spacing w:val="-4"/>
          <w:kern w:val="1"/>
          <w:sz w:val="24"/>
          <w:szCs w:val="24"/>
          <w:lang w:val="es-ES" w:eastAsia="ar-SA" w:bidi="hi-IN"/>
        </w:rPr>
        <w:t>826 millones (20%), debido a los efectos de las facilidades de pago otorgadas por la Institución a los clientes</w:t>
      </w:r>
      <w:r w:rsidR="00DF1225" w:rsidRPr="007F1CB2">
        <w:rPr>
          <w:rFonts w:ascii="Arial" w:eastAsia="Times New Roman" w:hAnsi="Arial" w:cs="Arial"/>
          <w:spacing w:val="-4"/>
          <w:kern w:val="1"/>
          <w:sz w:val="24"/>
          <w:szCs w:val="24"/>
          <w:lang w:val="es-ES" w:eastAsia="ar-SA" w:bidi="hi-IN"/>
        </w:rPr>
        <w:t xml:space="preserve"> durante el año 2020</w:t>
      </w:r>
      <w:r w:rsidRPr="007F1CB2">
        <w:rPr>
          <w:rFonts w:ascii="Arial" w:eastAsia="Times New Roman" w:hAnsi="Arial" w:cs="Arial"/>
          <w:spacing w:val="-4"/>
          <w:kern w:val="1"/>
          <w:sz w:val="24"/>
          <w:szCs w:val="24"/>
          <w:lang w:val="es-ES" w:eastAsia="ar-SA" w:bidi="hi-IN"/>
        </w:rPr>
        <w:t xml:space="preserve">, </w:t>
      </w:r>
      <w:r w:rsidR="00AB4973" w:rsidRPr="007F1CB2">
        <w:rPr>
          <w:rFonts w:ascii="Arial" w:eastAsia="Times New Roman" w:hAnsi="Arial" w:cs="Arial"/>
          <w:spacing w:val="-4"/>
          <w:kern w:val="1"/>
          <w:sz w:val="24"/>
          <w:szCs w:val="24"/>
          <w:lang w:val="es-ES" w:eastAsia="ar-SA" w:bidi="hi-IN"/>
        </w:rPr>
        <w:t xml:space="preserve">para </w:t>
      </w:r>
      <w:r w:rsidRPr="007F1CB2">
        <w:rPr>
          <w:rFonts w:ascii="Arial" w:eastAsia="Times New Roman" w:hAnsi="Arial" w:cs="Arial"/>
          <w:spacing w:val="-4"/>
          <w:kern w:val="1"/>
          <w:sz w:val="24"/>
          <w:szCs w:val="24"/>
          <w:lang w:val="es-ES" w:eastAsia="ar-SA" w:bidi="hi-IN"/>
        </w:rPr>
        <w:t>colabora</w:t>
      </w:r>
      <w:r w:rsidR="00AB4973" w:rsidRPr="007F1CB2">
        <w:rPr>
          <w:rFonts w:ascii="Arial" w:eastAsia="Times New Roman" w:hAnsi="Arial" w:cs="Arial"/>
          <w:spacing w:val="-4"/>
          <w:kern w:val="1"/>
          <w:sz w:val="24"/>
          <w:szCs w:val="24"/>
          <w:lang w:val="es-ES" w:eastAsia="ar-SA" w:bidi="hi-IN"/>
        </w:rPr>
        <w:t>r</w:t>
      </w:r>
      <w:r w:rsidRPr="007F1CB2">
        <w:rPr>
          <w:rFonts w:ascii="Arial" w:eastAsia="Times New Roman" w:hAnsi="Arial" w:cs="Arial"/>
          <w:spacing w:val="-4"/>
          <w:kern w:val="1"/>
          <w:sz w:val="24"/>
          <w:szCs w:val="24"/>
          <w:lang w:val="es-ES" w:eastAsia="ar-SA" w:bidi="hi-IN"/>
        </w:rPr>
        <w:t xml:space="preserve"> </w:t>
      </w:r>
      <w:r w:rsidR="00AB4973" w:rsidRPr="007F1CB2">
        <w:rPr>
          <w:rFonts w:ascii="Arial" w:eastAsia="Times New Roman" w:hAnsi="Arial" w:cs="Arial"/>
          <w:spacing w:val="-4"/>
          <w:kern w:val="1"/>
          <w:sz w:val="24"/>
          <w:szCs w:val="24"/>
          <w:lang w:val="es-ES" w:eastAsia="ar-SA" w:bidi="hi-IN"/>
        </w:rPr>
        <w:t>con</w:t>
      </w:r>
      <w:r w:rsidRPr="007F1CB2">
        <w:rPr>
          <w:rFonts w:ascii="Arial" w:eastAsia="Times New Roman" w:hAnsi="Arial" w:cs="Arial"/>
          <w:spacing w:val="-4"/>
          <w:kern w:val="1"/>
          <w:sz w:val="24"/>
          <w:szCs w:val="24"/>
          <w:lang w:val="es-ES" w:eastAsia="ar-SA" w:bidi="hi-IN"/>
        </w:rPr>
        <w:t xml:space="preserve"> la situación financiera que están atravesando muchos clientes producto de </w:t>
      </w:r>
      <w:r w:rsidR="00AB4973" w:rsidRPr="007F1CB2">
        <w:rPr>
          <w:rFonts w:ascii="Arial" w:eastAsia="Times New Roman" w:hAnsi="Arial" w:cs="Arial"/>
          <w:spacing w:val="-4"/>
          <w:kern w:val="1"/>
          <w:sz w:val="24"/>
          <w:szCs w:val="24"/>
          <w:lang w:val="es-ES" w:eastAsia="ar-SA" w:bidi="hi-IN"/>
        </w:rPr>
        <w:t xml:space="preserve">la </w:t>
      </w:r>
      <w:r w:rsidRPr="007F1CB2">
        <w:rPr>
          <w:rFonts w:ascii="Arial" w:eastAsia="Times New Roman" w:hAnsi="Arial" w:cs="Arial"/>
          <w:spacing w:val="-4"/>
          <w:kern w:val="1"/>
          <w:sz w:val="24"/>
          <w:szCs w:val="24"/>
          <w:lang w:val="es-ES" w:eastAsia="ar-SA" w:bidi="hi-IN"/>
        </w:rPr>
        <w:t>pandemia</w:t>
      </w:r>
      <w:r w:rsidR="00DF1225" w:rsidRPr="007F1CB2">
        <w:rPr>
          <w:rFonts w:ascii="Arial" w:eastAsia="Times New Roman" w:hAnsi="Arial" w:cs="Arial"/>
          <w:spacing w:val="-4"/>
          <w:kern w:val="1"/>
          <w:sz w:val="24"/>
          <w:szCs w:val="24"/>
          <w:lang w:val="es-ES" w:eastAsia="ar-SA" w:bidi="hi-IN"/>
        </w:rPr>
        <w:t>, l</w:t>
      </w:r>
      <w:r w:rsidR="00AB4973" w:rsidRPr="007F1CB2">
        <w:rPr>
          <w:rFonts w:ascii="Arial" w:eastAsia="Times New Roman" w:hAnsi="Arial" w:cs="Arial"/>
          <w:spacing w:val="-4"/>
          <w:kern w:val="1"/>
          <w:sz w:val="24"/>
          <w:szCs w:val="24"/>
          <w:lang w:val="es-ES" w:eastAsia="ar-SA" w:bidi="hi-IN"/>
        </w:rPr>
        <w:t>o que ha</w:t>
      </w:r>
      <w:r w:rsidRPr="007F1CB2">
        <w:rPr>
          <w:rFonts w:ascii="Arial" w:eastAsia="Times New Roman" w:hAnsi="Arial" w:cs="Arial"/>
          <w:spacing w:val="-4"/>
          <w:kern w:val="1"/>
          <w:sz w:val="24"/>
          <w:szCs w:val="24"/>
          <w:lang w:val="es-ES" w:eastAsia="ar-SA" w:bidi="hi-IN"/>
        </w:rPr>
        <w:t xml:space="preserve"> provocado una desmejora importante en el período medio de cobro y en el porcentaje de eficiencia en el cobro</w:t>
      </w:r>
      <w:r w:rsidRPr="00F0490B">
        <w:rPr>
          <w:rFonts w:ascii="Arial" w:eastAsia="Times New Roman" w:hAnsi="Arial" w:cs="Arial"/>
          <w:color w:val="FF0000"/>
          <w:spacing w:val="-4"/>
          <w:kern w:val="1"/>
          <w:sz w:val="24"/>
          <w:szCs w:val="24"/>
          <w:lang w:val="es-ES" w:eastAsia="ar-SA" w:bidi="hi-IN"/>
        </w:rPr>
        <w:t>.</w:t>
      </w:r>
      <w:r w:rsidR="00AB4973" w:rsidRPr="00F0490B">
        <w:rPr>
          <w:rFonts w:ascii="Arial" w:eastAsia="Times New Roman" w:hAnsi="Arial" w:cs="Arial"/>
          <w:color w:val="FF0000"/>
          <w:spacing w:val="-4"/>
          <w:kern w:val="1"/>
          <w:sz w:val="24"/>
          <w:szCs w:val="24"/>
          <w:lang w:val="es-ES" w:eastAsia="ar-SA" w:bidi="hi-IN"/>
        </w:rPr>
        <w:t xml:space="preserve"> </w:t>
      </w:r>
    </w:p>
    <w:p w14:paraId="2C8C411D" w14:textId="77777777" w:rsidR="00FD06C9" w:rsidRDefault="00FD06C9" w:rsidP="00DD31F1">
      <w:pPr>
        <w:widowControl w:val="0"/>
        <w:shd w:val="clear" w:color="auto" w:fill="FFFFFF"/>
        <w:tabs>
          <w:tab w:val="left" w:pos="-195"/>
          <w:tab w:val="left" w:pos="30"/>
        </w:tabs>
        <w:suppressAutoHyphens/>
        <w:spacing w:after="0" w:line="360" w:lineRule="auto"/>
        <w:ind w:right="-2"/>
        <w:jc w:val="both"/>
        <w:rPr>
          <w:rFonts w:ascii="Arial" w:eastAsia="Times New Roman" w:hAnsi="Arial" w:cs="Arial"/>
          <w:kern w:val="1"/>
          <w:sz w:val="24"/>
          <w:szCs w:val="24"/>
          <w:lang w:val="es-ES" w:eastAsia="ar-SA" w:bidi="hi-IN"/>
        </w:rPr>
      </w:pPr>
    </w:p>
    <w:p w14:paraId="1B485E9C" w14:textId="064F5569" w:rsidR="00DD31F1" w:rsidRPr="00621A1A" w:rsidRDefault="00DD31F1" w:rsidP="00DD31F1">
      <w:pPr>
        <w:widowControl w:val="0"/>
        <w:shd w:val="clear" w:color="auto" w:fill="FFFFFF"/>
        <w:tabs>
          <w:tab w:val="left" w:pos="-195"/>
          <w:tab w:val="left" w:pos="30"/>
        </w:tabs>
        <w:suppressAutoHyphens/>
        <w:spacing w:after="0" w:line="360" w:lineRule="auto"/>
        <w:ind w:right="-2"/>
        <w:jc w:val="both"/>
        <w:rPr>
          <w:rFonts w:ascii="Arial" w:eastAsia="Times New Roman" w:hAnsi="Arial" w:cs="Arial"/>
          <w:kern w:val="1"/>
          <w:sz w:val="24"/>
          <w:szCs w:val="24"/>
          <w:lang w:val="es-ES" w:eastAsia="ar-SA" w:bidi="hi-IN"/>
        </w:rPr>
      </w:pPr>
      <w:r w:rsidRPr="00621A1A">
        <w:rPr>
          <w:rFonts w:ascii="Arial" w:eastAsia="Times New Roman" w:hAnsi="Arial" w:cs="Arial"/>
          <w:kern w:val="1"/>
          <w:sz w:val="24"/>
          <w:szCs w:val="24"/>
          <w:lang w:val="es-ES" w:eastAsia="ar-SA" w:bidi="hi-IN"/>
        </w:rPr>
        <w:lastRenderedPageBreak/>
        <w:t>Por otra parte, el Pasivo Corriente muestra un crecimiento neto de ¢4,481 millones (23%), presentando mayor variación en las cuentas que se detallan a continuación:</w:t>
      </w:r>
    </w:p>
    <w:p w14:paraId="426236DA" w14:textId="77777777" w:rsidR="00DD31F1" w:rsidRPr="00621A1A" w:rsidRDefault="00DD31F1" w:rsidP="00DD31F1">
      <w:pPr>
        <w:widowControl w:val="0"/>
        <w:shd w:val="clear" w:color="auto" w:fill="FFFFFF"/>
        <w:tabs>
          <w:tab w:val="left" w:pos="-195"/>
          <w:tab w:val="left" w:pos="30"/>
        </w:tabs>
        <w:suppressAutoHyphens/>
        <w:autoSpaceDE w:val="0"/>
        <w:spacing w:after="0" w:line="360" w:lineRule="auto"/>
        <w:ind w:right="14"/>
        <w:jc w:val="both"/>
        <w:rPr>
          <w:rFonts w:ascii="Arial" w:eastAsia="Arial" w:hAnsi="Arial" w:cs="Arial"/>
          <w:kern w:val="1"/>
          <w:sz w:val="24"/>
          <w:szCs w:val="24"/>
          <w:lang w:val="es-ES" w:eastAsia="ar-SA" w:bidi="hi-IN"/>
        </w:rPr>
      </w:pPr>
    </w:p>
    <w:p w14:paraId="53D90703" w14:textId="7123B641" w:rsidR="00CB66A6" w:rsidRPr="00621A1A" w:rsidRDefault="00DD31F1" w:rsidP="00DD31F1">
      <w:pPr>
        <w:widowControl w:val="0"/>
        <w:numPr>
          <w:ilvl w:val="0"/>
          <w:numId w:val="7"/>
        </w:numPr>
        <w:shd w:val="clear" w:color="auto" w:fill="FFFFFF"/>
        <w:tabs>
          <w:tab w:val="left" w:pos="-4260"/>
          <w:tab w:val="num" w:pos="0"/>
        </w:tabs>
        <w:suppressAutoHyphens/>
        <w:autoSpaceDE w:val="0"/>
        <w:spacing w:after="0" w:line="360" w:lineRule="auto"/>
        <w:jc w:val="both"/>
        <w:rPr>
          <w:rFonts w:ascii="Arial" w:eastAsia="Times New Roman" w:hAnsi="Arial" w:cs="Arial"/>
          <w:kern w:val="1"/>
          <w:sz w:val="24"/>
          <w:szCs w:val="24"/>
          <w:lang w:val="es-ES" w:eastAsia="ar-SA" w:bidi="hi-IN"/>
        </w:rPr>
      </w:pPr>
      <w:r w:rsidRPr="00621A1A">
        <w:rPr>
          <w:rFonts w:ascii="Arial" w:eastAsia="Times New Roman" w:hAnsi="Arial" w:cs="Arial"/>
          <w:kern w:val="1"/>
          <w:sz w:val="24"/>
          <w:szCs w:val="24"/>
          <w:lang w:val="es-ES" w:eastAsia="ar-SA" w:bidi="hi-IN"/>
        </w:rPr>
        <w:t>Cuentas</w:t>
      </w:r>
      <w:r w:rsidRPr="00621A1A">
        <w:rPr>
          <w:rFonts w:ascii="Arial" w:eastAsia="Arial" w:hAnsi="Arial" w:cs="Arial"/>
          <w:kern w:val="1"/>
          <w:sz w:val="24"/>
          <w:szCs w:val="24"/>
          <w:lang w:val="es-ES" w:eastAsia="ar-SA" w:bidi="hi-IN"/>
        </w:rPr>
        <w:t xml:space="preserve"> por Pagar </w:t>
      </w:r>
      <w:r w:rsidR="00DF1225" w:rsidRPr="00621A1A">
        <w:rPr>
          <w:rFonts w:ascii="Arial" w:eastAsia="Arial" w:hAnsi="Arial" w:cs="Arial"/>
          <w:kern w:val="1"/>
          <w:sz w:val="24"/>
          <w:szCs w:val="24"/>
          <w:lang w:val="es-ES" w:eastAsia="ar-SA" w:bidi="hi-IN"/>
        </w:rPr>
        <w:t>Deuda Interna:</w:t>
      </w:r>
      <w:r w:rsidRPr="00621A1A">
        <w:rPr>
          <w:rFonts w:ascii="Arial" w:eastAsia="Arial" w:hAnsi="Arial" w:cs="Arial"/>
          <w:kern w:val="1"/>
          <w:sz w:val="24"/>
          <w:szCs w:val="24"/>
          <w:lang w:val="es-ES" w:eastAsia="ar-SA" w:bidi="hi-IN"/>
        </w:rPr>
        <w:t xml:space="preserve"> con </w:t>
      </w:r>
      <w:r w:rsidRPr="00621A1A">
        <w:rPr>
          <w:rFonts w:ascii="Arial" w:eastAsia="Arial" w:hAnsi="Arial" w:cs="Arial"/>
          <w:b/>
          <w:bCs/>
          <w:kern w:val="1"/>
          <w:sz w:val="24"/>
          <w:szCs w:val="24"/>
          <w:u w:val="single"/>
          <w:lang w:val="es-ES" w:eastAsia="ar-SA" w:bidi="hi-IN"/>
        </w:rPr>
        <w:t xml:space="preserve">un alza de ¢739 millones (99%), </w:t>
      </w:r>
      <w:r w:rsidRPr="00621A1A">
        <w:rPr>
          <w:rFonts w:ascii="Arial" w:eastAsia="Times New Roman" w:hAnsi="Arial" w:cs="Arial"/>
          <w:kern w:val="1"/>
          <w:sz w:val="24"/>
          <w:szCs w:val="24"/>
          <w:lang w:val="es-ES" w:eastAsia="hi-IN" w:bidi="hi-IN"/>
        </w:rPr>
        <w:t>debido</w:t>
      </w:r>
      <w:r w:rsidRPr="00621A1A">
        <w:rPr>
          <w:rFonts w:ascii="Arial" w:eastAsia="Times New Roman" w:hAnsi="Arial" w:cs="Arial"/>
          <w:kern w:val="1"/>
          <w:sz w:val="24"/>
          <w:szCs w:val="24"/>
          <w:lang w:val="es-ES" w:eastAsia="ar-SA" w:bidi="hi-IN"/>
        </w:rPr>
        <w:t xml:space="preserve"> a una mayor ejecución de desembolsos en el préstamo del Banco Nacional</w:t>
      </w:r>
      <w:r w:rsidR="00DF1225" w:rsidRPr="00621A1A">
        <w:rPr>
          <w:rFonts w:ascii="Arial" w:eastAsia="Times New Roman" w:hAnsi="Arial" w:cs="Arial"/>
          <w:kern w:val="1"/>
          <w:sz w:val="24"/>
          <w:szCs w:val="24"/>
          <w:lang w:val="es-ES" w:eastAsia="ar-SA" w:bidi="hi-IN"/>
        </w:rPr>
        <w:t>, lo</w:t>
      </w:r>
      <w:r w:rsidRPr="00621A1A">
        <w:rPr>
          <w:rFonts w:ascii="Arial" w:eastAsia="Times New Roman" w:hAnsi="Arial" w:cs="Arial"/>
          <w:kern w:val="1"/>
          <w:sz w:val="24"/>
          <w:szCs w:val="24"/>
          <w:lang w:val="es-ES" w:eastAsia="ar-SA" w:bidi="hi-IN"/>
        </w:rPr>
        <w:t xml:space="preserve"> que implica un mayor pago de amortización en el 2021, por lo que crece la porción circulante de esta deuda.</w:t>
      </w:r>
    </w:p>
    <w:p w14:paraId="4CDF1B2B" w14:textId="365772B9" w:rsidR="00DD31F1" w:rsidRPr="00621A1A" w:rsidRDefault="00DD31F1" w:rsidP="00F0490B">
      <w:pPr>
        <w:widowControl w:val="0"/>
        <w:shd w:val="clear" w:color="auto" w:fill="FFFFFF"/>
        <w:tabs>
          <w:tab w:val="left" w:pos="-4260"/>
        </w:tabs>
        <w:suppressAutoHyphens/>
        <w:autoSpaceDE w:val="0"/>
        <w:spacing w:after="0" w:line="360" w:lineRule="auto"/>
        <w:ind w:left="720"/>
        <w:jc w:val="both"/>
        <w:rPr>
          <w:rFonts w:ascii="Arial" w:eastAsia="Times New Roman" w:hAnsi="Arial" w:cs="Arial"/>
          <w:kern w:val="1"/>
          <w:sz w:val="24"/>
          <w:szCs w:val="24"/>
          <w:lang w:val="es-ES" w:eastAsia="ar-SA" w:bidi="hi-IN"/>
        </w:rPr>
      </w:pPr>
      <w:r w:rsidRPr="00621A1A">
        <w:rPr>
          <w:rFonts w:ascii="Arial" w:eastAsia="Times New Roman" w:hAnsi="Arial" w:cs="Arial"/>
          <w:b/>
          <w:kern w:val="1"/>
          <w:sz w:val="24"/>
          <w:szCs w:val="24"/>
          <w:lang w:val="es-ES" w:eastAsia="ar-SA" w:bidi="hi-IN"/>
        </w:rPr>
        <w:t xml:space="preserve">  </w:t>
      </w:r>
    </w:p>
    <w:p w14:paraId="7B8FD3D3" w14:textId="5AFED428" w:rsidR="007F1CB2" w:rsidRPr="00621A1A" w:rsidRDefault="00DD31F1" w:rsidP="007F1CB2">
      <w:pPr>
        <w:widowControl w:val="0"/>
        <w:numPr>
          <w:ilvl w:val="0"/>
          <w:numId w:val="7"/>
        </w:numPr>
        <w:tabs>
          <w:tab w:val="left" w:pos="-4260"/>
          <w:tab w:val="num" w:pos="0"/>
        </w:tabs>
        <w:suppressAutoHyphens/>
        <w:autoSpaceDE w:val="0"/>
        <w:spacing w:after="0" w:line="360" w:lineRule="auto"/>
        <w:contextualSpacing/>
        <w:jc w:val="both"/>
        <w:rPr>
          <w:rFonts w:ascii="Arial" w:eastAsia="Arial" w:hAnsi="Arial" w:cs="Arial"/>
          <w:b/>
          <w:bCs/>
          <w:kern w:val="1"/>
          <w:sz w:val="24"/>
          <w:szCs w:val="24"/>
          <w:lang w:val="es-ES" w:eastAsia="ar-SA" w:bidi="hi-IN"/>
        </w:rPr>
      </w:pPr>
      <w:r w:rsidRPr="00621A1A">
        <w:rPr>
          <w:rFonts w:ascii="Arial" w:eastAsia="Times New Roman" w:hAnsi="Arial" w:cs="Arial"/>
          <w:kern w:val="1"/>
          <w:sz w:val="24"/>
          <w:szCs w:val="24"/>
          <w:lang w:val="es-ES" w:eastAsia="ar-SA" w:bidi="hi-IN"/>
        </w:rPr>
        <w:t>Cuentas</w:t>
      </w:r>
      <w:r w:rsidRPr="00621A1A">
        <w:rPr>
          <w:rFonts w:ascii="Arial" w:eastAsia="Arial" w:hAnsi="Arial" w:cs="Arial"/>
          <w:kern w:val="1"/>
          <w:sz w:val="24"/>
          <w:szCs w:val="24"/>
          <w:lang w:val="es-ES" w:eastAsia="ar-SA" w:bidi="hi-IN"/>
        </w:rPr>
        <w:t xml:space="preserve"> por Pagar Financiamiento Externo</w:t>
      </w:r>
      <w:r w:rsidR="00DF1225" w:rsidRPr="00621A1A">
        <w:rPr>
          <w:rFonts w:ascii="Arial" w:eastAsia="Arial" w:hAnsi="Arial" w:cs="Arial"/>
          <w:kern w:val="1"/>
          <w:sz w:val="24"/>
          <w:szCs w:val="24"/>
          <w:lang w:val="es-ES" w:eastAsia="ar-SA" w:bidi="hi-IN"/>
        </w:rPr>
        <w:t>:</w:t>
      </w:r>
      <w:r w:rsidRPr="00621A1A">
        <w:rPr>
          <w:rFonts w:ascii="Arial" w:eastAsia="Arial" w:hAnsi="Arial" w:cs="Arial"/>
          <w:kern w:val="1"/>
          <w:sz w:val="24"/>
          <w:szCs w:val="24"/>
          <w:lang w:val="es-ES" w:eastAsia="ar-SA" w:bidi="hi-IN"/>
        </w:rPr>
        <w:t xml:space="preserve"> refleja un</w:t>
      </w:r>
      <w:r w:rsidRPr="00621A1A">
        <w:rPr>
          <w:rFonts w:ascii="Arial" w:eastAsia="Arial" w:hAnsi="Arial" w:cs="Arial"/>
          <w:b/>
          <w:bCs/>
          <w:kern w:val="1"/>
          <w:sz w:val="24"/>
          <w:szCs w:val="24"/>
          <w:lang w:val="es-ES" w:eastAsia="ar-SA" w:bidi="hi-IN"/>
        </w:rPr>
        <w:t xml:space="preserve"> </w:t>
      </w:r>
      <w:r w:rsidRPr="00621A1A">
        <w:rPr>
          <w:rFonts w:ascii="Arial" w:eastAsia="Arial" w:hAnsi="Arial" w:cs="Arial"/>
          <w:b/>
          <w:bCs/>
          <w:kern w:val="1"/>
          <w:sz w:val="24"/>
          <w:szCs w:val="24"/>
          <w:u w:val="single"/>
          <w:lang w:val="es-ES" w:eastAsia="ar-SA" w:bidi="hi-IN"/>
        </w:rPr>
        <w:t>incremento de ¢2</w:t>
      </w:r>
      <w:r w:rsidR="006F0F5A" w:rsidRPr="00621A1A">
        <w:rPr>
          <w:rFonts w:ascii="Arial" w:eastAsia="Arial" w:hAnsi="Arial" w:cs="Arial"/>
          <w:b/>
          <w:bCs/>
          <w:kern w:val="1"/>
          <w:sz w:val="24"/>
          <w:szCs w:val="24"/>
          <w:u w:val="single"/>
          <w:lang w:val="es-ES" w:eastAsia="ar-SA" w:bidi="hi-IN"/>
        </w:rPr>
        <w:t>.</w:t>
      </w:r>
      <w:r w:rsidRPr="00621A1A">
        <w:rPr>
          <w:rFonts w:ascii="Arial" w:eastAsia="Arial" w:hAnsi="Arial" w:cs="Arial"/>
          <w:b/>
          <w:bCs/>
          <w:kern w:val="1"/>
          <w:sz w:val="24"/>
          <w:szCs w:val="24"/>
          <w:u w:val="single"/>
          <w:lang w:val="es-ES" w:eastAsia="ar-SA" w:bidi="hi-IN"/>
        </w:rPr>
        <w:t>675 millones (37%),</w:t>
      </w:r>
      <w:r w:rsidRPr="00621A1A">
        <w:rPr>
          <w:rFonts w:ascii="Arial" w:eastAsia="Times New Roman" w:hAnsi="Arial" w:cs="Arial"/>
          <w:b/>
          <w:kern w:val="1"/>
          <w:sz w:val="24"/>
          <w:szCs w:val="24"/>
          <w:lang w:val="es-ES" w:eastAsia="ar-SA" w:bidi="hi-IN"/>
        </w:rPr>
        <w:t xml:space="preserve"> </w:t>
      </w:r>
      <w:r w:rsidRPr="00621A1A">
        <w:rPr>
          <w:rFonts w:ascii="Arial" w:eastAsia="Arial" w:hAnsi="Arial" w:cs="Arial"/>
          <w:kern w:val="1"/>
          <w:sz w:val="24"/>
          <w:szCs w:val="24"/>
          <w:lang w:val="es-ES" w:eastAsia="ar-SA" w:bidi="hi-IN"/>
        </w:rPr>
        <w:t>ocasionado por desembolsos de los préstamos de financiamiento externo</w:t>
      </w:r>
      <w:r w:rsidR="00E23F4D" w:rsidRPr="00621A1A">
        <w:rPr>
          <w:rFonts w:ascii="Arial" w:eastAsia="Arial" w:hAnsi="Arial" w:cs="Arial"/>
          <w:kern w:val="1"/>
          <w:sz w:val="24"/>
          <w:szCs w:val="24"/>
          <w:lang w:val="es-ES" w:eastAsia="ar-SA" w:bidi="hi-IN"/>
        </w:rPr>
        <w:t xml:space="preserve"> del BCIE 2129, 2165 y 2188; JBIC, BID 2493.</w:t>
      </w:r>
      <w:r w:rsidR="00E23F4D" w:rsidRPr="00621A1A">
        <w:rPr>
          <w:rFonts w:ascii="Arial" w:eastAsia="Arial" w:hAnsi="Arial" w:cs="Arial"/>
          <w:color w:val="FF0000"/>
          <w:kern w:val="1"/>
          <w:sz w:val="24"/>
          <w:szCs w:val="24"/>
          <w:lang w:val="es-ES" w:eastAsia="ar-SA" w:bidi="hi-IN"/>
        </w:rPr>
        <w:t xml:space="preserve"> </w:t>
      </w:r>
    </w:p>
    <w:p w14:paraId="72A22A1B" w14:textId="77777777" w:rsidR="007F1CB2" w:rsidRPr="00621A1A" w:rsidRDefault="007F1CB2" w:rsidP="00F0490B">
      <w:pPr>
        <w:widowControl w:val="0"/>
        <w:tabs>
          <w:tab w:val="left" w:pos="-4260"/>
        </w:tabs>
        <w:suppressAutoHyphens/>
        <w:autoSpaceDE w:val="0"/>
        <w:spacing w:after="0" w:line="360" w:lineRule="auto"/>
        <w:contextualSpacing/>
        <w:jc w:val="both"/>
        <w:rPr>
          <w:rFonts w:ascii="Arial" w:eastAsia="Arial" w:hAnsi="Arial" w:cs="Arial"/>
          <w:color w:val="FF0000"/>
          <w:kern w:val="1"/>
          <w:sz w:val="24"/>
          <w:szCs w:val="24"/>
          <w:lang w:val="es-ES" w:eastAsia="ar-SA" w:bidi="hi-IN"/>
        </w:rPr>
      </w:pPr>
    </w:p>
    <w:p w14:paraId="03BA456D" w14:textId="77777777" w:rsidR="00DD31F1" w:rsidRPr="00621A1A" w:rsidRDefault="00DD31F1" w:rsidP="00DD31F1">
      <w:pPr>
        <w:widowControl w:val="0"/>
        <w:numPr>
          <w:ilvl w:val="0"/>
          <w:numId w:val="7"/>
        </w:numPr>
        <w:tabs>
          <w:tab w:val="left" w:pos="-4260"/>
          <w:tab w:val="num" w:pos="0"/>
        </w:tabs>
        <w:suppressAutoHyphens/>
        <w:autoSpaceDE w:val="0"/>
        <w:spacing w:before="240" w:after="0" w:line="360" w:lineRule="auto"/>
        <w:contextualSpacing/>
        <w:jc w:val="both"/>
        <w:rPr>
          <w:rFonts w:ascii="Times New Roman" w:eastAsia="SimSun" w:hAnsi="Times New Roman" w:cs="Mangal"/>
          <w:kern w:val="1"/>
          <w:sz w:val="24"/>
          <w:szCs w:val="24"/>
          <w:lang w:val="es-ES" w:eastAsia="ar-SA" w:bidi="hi-IN"/>
        </w:rPr>
      </w:pPr>
      <w:r w:rsidRPr="00621A1A">
        <w:rPr>
          <w:rFonts w:ascii="Arial" w:eastAsia="Times New Roman" w:hAnsi="Arial" w:cs="Arial"/>
          <w:kern w:val="1"/>
          <w:sz w:val="24"/>
          <w:szCs w:val="24"/>
          <w:lang w:val="es-ES" w:eastAsia="ar-SA" w:bidi="hi-IN"/>
        </w:rPr>
        <w:t>Las</w:t>
      </w:r>
      <w:r w:rsidRPr="00621A1A">
        <w:rPr>
          <w:rFonts w:ascii="Arial" w:eastAsia="Times New Roman" w:hAnsi="Arial" w:cs="Arial"/>
          <w:kern w:val="1"/>
          <w:sz w:val="24"/>
          <w:szCs w:val="24"/>
          <w:lang w:val="es-ES" w:eastAsia="hi-IN" w:bidi="hi-IN"/>
        </w:rPr>
        <w:t xml:space="preserve"> Cuentas por Pagar Salarios y Cuotas Patronales muestran </w:t>
      </w:r>
      <w:r w:rsidRPr="00621A1A">
        <w:rPr>
          <w:rFonts w:ascii="Arial" w:eastAsia="Times New Roman" w:hAnsi="Arial" w:cs="Arial"/>
          <w:b/>
          <w:bCs/>
          <w:kern w:val="1"/>
          <w:sz w:val="24"/>
          <w:szCs w:val="24"/>
          <w:u w:val="single"/>
          <w:lang w:val="es-ES" w:eastAsia="hi-IN" w:bidi="hi-IN"/>
        </w:rPr>
        <w:t>un aumento neto de ¢831 millones (16%).</w:t>
      </w:r>
    </w:p>
    <w:p w14:paraId="1C060D7D" w14:textId="77777777" w:rsidR="00DD31F1" w:rsidRPr="007F0EC8" w:rsidRDefault="00DD31F1" w:rsidP="00DD31F1">
      <w:pPr>
        <w:widowControl w:val="0"/>
        <w:numPr>
          <w:ilvl w:val="0"/>
          <w:numId w:val="7"/>
        </w:numPr>
        <w:shd w:val="clear" w:color="auto" w:fill="FFFFFF"/>
        <w:tabs>
          <w:tab w:val="left" w:pos="-4260"/>
          <w:tab w:val="num" w:pos="0"/>
        </w:tabs>
        <w:suppressAutoHyphens/>
        <w:autoSpaceDE w:val="0"/>
        <w:spacing w:before="240" w:after="0" w:line="360" w:lineRule="auto"/>
        <w:jc w:val="both"/>
        <w:rPr>
          <w:rFonts w:ascii="Arial" w:eastAsia="Times New Roman" w:hAnsi="Arial" w:cs="Arial"/>
          <w:kern w:val="1"/>
          <w:sz w:val="24"/>
          <w:szCs w:val="24"/>
          <w:lang w:val="es-ES" w:eastAsia="ar-SA" w:bidi="hi-IN"/>
        </w:rPr>
      </w:pPr>
      <w:r w:rsidRPr="007F0EC8">
        <w:rPr>
          <w:rFonts w:ascii="Arial" w:eastAsia="Times New Roman" w:hAnsi="Arial" w:cs="Arial"/>
          <w:kern w:val="1"/>
          <w:sz w:val="24"/>
          <w:szCs w:val="24"/>
          <w:lang w:val="es-ES" w:eastAsia="ar-SA" w:bidi="hi-IN"/>
        </w:rPr>
        <w:t xml:space="preserve">Las Cuentas por Pagar Diversas </w:t>
      </w:r>
      <w:r w:rsidRPr="007F0EC8">
        <w:rPr>
          <w:rFonts w:ascii="Arial" w:eastAsia="Times New Roman" w:hAnsi="Arial" w:cs="Arial"/>
          <w:b/>
          <w:bCs/>
          <w:kern w:val="1"/>
          <w:sz w:val="24"/>
          <w:szCs w:val="24"/>
          <w:u w:val="single"/>
          <w:lang w:val="es-ES" w:eastAsia="ar-SA" w:bidi="hi-IN"/>
        </w:rPr>
        <w:t>decrece en ¢530 millones (12%).</w:t>
      </w:r>
    </w:p>
    <w:p w14:paraId="2F40324D" w14:textId="3317C2EF" w:rsidR="00DD31F1" w:rsidRPr="007F0EC8" w:rsidRDefault="00DD31F1" w:rsidP="00DD31F1">
      <w:pPr>
        <w:widowControl w:val="0"/>
        <w:numPr>
          <w:ilvl w:val="0"/>
          <w:numId w:val="7"/>
        </w:numPr>
        <w:shd w:val="clear" w:color="auto" w:fill="FFFFFF"/>
        <w:tabs>
          <w:tab w:val="left" w:pos="-4260"/>
          <w:tab w:val="num" w:pos="0"/>
        </w:tabs>
        <w:suppressAutoHyphens/>
        <w:autoSpaceDE w:val="0"/>
        <w:spacing w:before="240" w:after="240" w:line="360" w:lineRule="auto"/>
        <w:jc w:val="both"/>
        <w:rPr>
          <w:rFonts w:ascii="Times New Roman" w:eastAsia="Arial" w:hAnsi="Times New Roman" w:cs="Times New Roman"/>
          <w:kern w:val="1"/>
          <w:sz w:val="28"/>
          <w:szCs w:val="28"/>
          <w:lang w:val="es-ES" w:eastAsia="hi-IN" w:bidi="hi-IN"/>
        </w:rPr>
      </w:pPr>
      <w:proofErr w:type="gramStart"/>
      <w:r w:rsidRPr="007F0EC8">
        <w:rPr>
          <w:rFonts w:ascii="Arial" w:eastAsia="Times New Roman" w:hAnsi="Arial" w:cs="Arial"/>
          <w:kern w:val="1"/>
          <w:sz w:val="24"/>
          <w:szCs w:val="24"/>
          <w:lang w:val="es-ES" w:eastAsia="ar-SA" w:bidi="hi-IN"/>
        </w:rPr>
        <w:t>Total</w:t>
      </w:r>
      <w:proofErr w:type="gramEnd"/>
      <w:r w:rsidRPr="007F0EC8">
        <w:rPr>
          <w:rFonts w:ascii="Arial" w:eastAsia="Times New Roman" w:hAnsi="Arial" w:cs="Arial"/>
          <w:kern w:val="1"/>
          <w:sz w:val="24"/>
          <w:szCs w:val="24"/>
          <w:lang w:val="es-ES" w:eastAsia="ar-SA" w:bidi="hi-IN"/>
        </w:rPr>
        <w:t xml:space="preserve"> Pasivo por Arrendamiento CP </w:t>
      </w:r>
      <w:r w:rsidRPr="007F0EC8">
        <w:rPr>
          <w:rFonts w:ascii="Arial" w:eastAsia="Times New Roman" w:hAnsi="Arial" w:cs="Arial"/>
          <w:b/>
          <w:bCs/>
          <w:kern w:val="1"/>
          <w:sz w:val="24"/>
          <w:szCs w:val="24"/>
          <w:u w:val="single"/>
          <w:lang w:val="es-ES" w:eastAsia="ar-SA" w:bidi="hi-IN"/>
        </w:rPr>
        <w:t>crece en ¢248 millones (60%),</w:t>
      </w:r>
      <w:r w:rsidRPr="007F0EC8">
        <w:rPr>
          <w:rFonts w:ascii="Arial" w:eastAsia="Times New Roman" w:hAnsi="Arial" w:cs="Arial"/>
          <w:kern w:val="1"/>
          <w:sz w:val="24"/>
          <w:szCs w:val="24"/>
          <w:lang w:val="es-ES" w:eastAsia="ar-SA" w:bidi="hi-IN"/>
        </w:rPr>
        <w:t xml:space="preserve"> </w:t>
      </w:r>
      <w:r w:rsidRPr="007F0EC8">
        <w:rPr>
          <w:rFonts w:ascii="Arial" w:eastAsia="Arial" w:hAnsi="Arial" w:cs="Arial"/>
          <w:bCs/>
          <w:kern w:val="1"/>
          <w:sz w:val="24"/>
          <w:szCs w:val="24"/>
          <w:lang w:val="es-ES" w:eastAsia="ar-SA" w:bidi="hi-IN"/>
        </w:rPr>
        <w:t>conforme a la aplicación de la política contable relacionada con la NIIF 16 (Norma Internacional de Información Financiera).</w:t>
      </w:r>
    </w:p>
    <w:p w14:paraId="60BC28B3" w14:textId="06530A79" w:rsidR="006F0F5A" w:rsidRPr="00F0490B" w:rsidRDefault="00DD31F1" w:rsidP="006F0F5A">
      <w:pPr>
        <w:widowControl w:val="0"/>
        <w:numPr>
          <w:ilvl w:val="0"/>
          <w:numId w:val="7"/>
        </w:numPr>
        <w:shd w:val="clear" w:color="auto" w:fill="FFFFFF"/>
        <w:tabs>
          <w:tab w:val="left" w:pos="-4260"/>
          <w:tab w:val="num" w:pos="0"/>
        </w:tabs>
        <w:suppressAutoHyphens/>
        <w:autoSpaceDE w:val="0"/>
        <w:spacing w:after="0" w:line="360" w:lineRule="auto"/>
        <w:jc w:val="both"/>
        <w:rPr>
          <w:rFonts w:ascii="Times New Roman" w:eastAsia="Arial" w:hAnsi="Times New Roman" w:cs="Times New Roman"/>
          <w:kern w:val="1"/>
          <w:sz w:val="28"/>
          <w:szCs w:val="28"/>
          <w:lang w:val="es-ES" w:eastAsia="hi-IN" w:bidi="hi-IN"/>
        </w:rPr>
      </w:pPr>
      <w:r w:rsidRPr="007F0EC8">
        <w:rPr>
          <w:rFonts w:ascii="Arial" w:eastAsia="Times New Roman" w:hAnsi="Arial" w:cs="Arial"/>
          <w:kern w:val="1"/>
          <w:sz w:val="24"/>
          <w:szCs w:val="24"/>
          <w:lang w:val="es-ES" w:eastAsia="ar-SA" w:bidi="hi-IN"/>
        </w:rPr>
        <w:t xml:space="preserve">Transacciones Pendientes Interfase Comercial, muestra un </w:t>
      </w:r>
      <w:r w:rsidRPr="007F0EC8">
        <w:rPr>
          <w:rFonts w:ascii="Arial" w:eastAsia="Times New Roman" w:hAnsi="Arial" w:cs="Arial"/>
          <w:b/>
          <w:bCs/>
          <w:kern w:val="1"/>
          <w:sz w:val="24"/>
          <w:szCs w:val="24"/>
          <w:u w:val="single"/>
          <w:lang w:val="es-ES" w:eastAsia="ar-SA" w:bidi="hi-IN"/>
        </w:rPr>
        <w:t>crecimiento de ¢480 millones (34%).</w:t>
      </w:r>
    </w:p>
    <w:p w14:paraId="3AC580A6" w14:textId="55AE750B" w:rsidR="00DF1225" w:rsidRDefault="00DF1225">
      <w:pPr>
        <w:widowControl w:val="0"/>
        <w:shd w:val="clear" w:color="auto" w:fill="FFFFFF"/>
        <w:tabs>
          <w:tab w:val="left" w:pos="-4260"/>
        </w:tabs>
        <w:suppressAutoHyphens/>
        <w:autoSpaceDE w:val="0"/>
        <w:spacing w:after="0" w:line="360" w:lineRule="auto"/>
        <w:ind w:left="720"/>
        <w:jc w:val="both"/>
        <w:rPr>
          <w:rFonts w:ascii="Times New Roman" w:eastAsia="Arial" w:hAnsi="Times New Roman" w:cs="Times New Roman"/>
          <w:kern w:val="1"/>
          <w:sz w:val="28"/>
          <w:szCs w:val="28"/>
          <w:lang w:val="es-ES" w:eastAsia="hi-IN" w:bidi="hi-IN"/>
        </w:rPr>
      </w:pPr>
    </w:p>
    <w:p w14:paraId="20CD09FB" w14:textId="1BAAB035" w:rsidR="000C700F" w:rsidRDefault="000C700F">
      <w:pPr>
        <w:widowControl w:val="0"/>
        <w:shd w:val="clear" w:color="auto" w:fill="FFFFFF"/>
        <w:tabs>
          <w:tab w:val="left" w:pos="-4260"/>
        </w:tabs>
        <w:suppressAutoHyphens/>
        <w:autoSpaceDE w:val="0"/>
        <w:spacing w:after="0" w:line="360" w:lineRule="auto"/>
        <w:ind w:left="720"/>
        <w:jc w:val="both"/>
        <w:rPr>
          <w:rFonts w:ascii="Times New Roman" w:eastAsia="Arial" w:hAnsi="Times New Roman" w:cs="Times New Roman"/>
          <w:kern w:val="1"/>
          <w:sz w:val="28"/>
          <w:szCs w:val="28"/>
          <w:lang w:val="es-ES" w:eastAsia="hi-IN" w:bidi="hi-IN"/>
        </w:rPr>
      </w:pPr>
    </w:p>
    <w:p w14:paraId="7E369D58" w14:textId="103F2CBC" w:rsidR="00FD06C9" w:rsidRDefault="00FD06C9">
      <w:pPr>
        <w:widowControl w:val="0"/>
        <w:shd w:val="clear" w:color="auto" w:fill="FFFFFF"/>
        <w:tabs>
          <w:tab w:val="left" w:pos="-4260"/>
        </w:tabs>
        <w:suppressAutoHyphens/>
        <w:autoSpaceDE w:val="0"/>
        <w:spacing w:after="0" w:line="360" w:lineRule="auto"/>
        <w:ind w:left="720"/>
        <w:jc w:val="both"/>
        <w:rPr>
          <w:rFonts w:ascii="Times New Roman" w:eastAsia="Arial" w:hAnsi="Times New Roman" w:cs="Times New Roman"/>
          <w:kern w:val="1"/>
          <w:sz w:val="28"/>
          <w:szCs w:val="28"/>
          <w:lang w:val="es-ES" w:eastAsia="hi-IN" w:bidi="hi-IN"/>
        </w:rPr>
      </w:pPr>
    </w:p>
    <w:p w14:paraId="62A3F433" w14:textId="77777777" w:rsidR="00FD06C9" w:rsidRDefault="00FD06C9">
      <w:pPr>
        <w:widowControl w:val="0"/>
        <w:shd w:val="clear" w:color="auto" w:fill="FFFFFF"/>
        <w:tabs>
          <w:tab w:val="left" w:pos="-4260"/>
        </w:tabs>
        <w:suppressAutoHyphens/>
        <w:autoSpaceDE w:val="0"/>
        <w:spacing w:after="0" w:line="360" w:lineRule="auto"/>
        <w:ind w:left="720"/>
        <w:jc w:val="both"/>
        <w:rPr>
          <w:rFonts w:ascii="Times New Roman" w:eastAsia="Arial" w:hAnsi="Times New Roman" w:cs="Times New Roman"/>
          <w:kern w:val="1"/>
          <w:sz w:val="28"/>
          <w:szCs w:val="28"/>
          <w:lang w:val="es-ES" w:eastAsia="hi-IN" w:bidi="hi-IN"/>
        </w:rPr>
      </w:pPr>
    </w:p>
    <w:p w14:paraId="1E392FC0" w14:textId="2D5FB39C" w:rsidR="000C700F" w:rsidRDefault="000C700F">
      <w:pPr>
        <w:widowControl w:val="0"/>
        <w:shd w:val="clear" w:color="auto" w:fill="FFFFFF"/>
        <w:tabs>
          <w:tab w:val="left" w:pos="-4260"/>
        </w:tabs>
        <w:suppressAutoHyphens/>
        <w:autoSpaceDE w:val="0"/>
        <w:spacing w:after="0" w:line="360" w:lineRule="auto"/>
        <w:ind w:left="720"/>
        <w:jc w:val="both"/>
        <w:rPr>
          <w:rFonts w:ascii="Times New Roman" w:eastAsia="Arial" w:hAnsi="Times New Roman" w:cs="Times New Roman"/>
          <w:kern w:val="1"/>
          <w:sz w:val="28"/>
          <w:szCs w:val="28"/>
          <w:lang w:val="es-ES" w:eastAsia="hi-IN" w:bidi="hi-IN"/>
        </w:rPr>
      </w:pPr>
    </w:p>
    <w:p w14:paraId="4B7A21BE" w14:textId="77777777" w:rsidR="003C57E3" w:rsidRPr="006F0F5A" w:rsidRDefault="003C57E3" w:rsidP="00F0490B">
      <w:pPr>
        <w:widowControl w:val="0"/>
        <w:shd w:val="clear" w:color="auto" w:fill="FFFFFF"/>
        <w:tabs>
          <w:tab w:val="left" w:pos="-4260"/>
        </w:tabs>
        <w:suppressAutoHyphens/>
        <w:autoSpaceDE w:val="0"/>
        <w:spacing w:after="0" w:line="360" w:lineRule="auto"/>
        <w:ind w:left="720"/>
        <w:jc w:val="both"/>
        <w:rPr>
          <w:rFonts w:ascii="Times New Roman" w:eastAsia="Arial" w:hAnsi="Times New Roman" w:cs="Times New Roman"/>
          <w:kern w:val="1"/>
          <w:sz w:val="28"/>
          <w:szCs w:val="28"/>
          <w:lang w:val="es-ES" w:eastAsia="hi-IN" w:bidi="hi-IN"/>
        </w:rPr>
      </w:pPr>
    </w:p>
    <w:bookmarkEnd w:id="8"/>
    <w:p w14:paraId="301FE738" w14:textId="61692D20" w:rsidR="00DD31F1" w:rsidRPr="006F0F5A" w:rsidRDefault="006F0F5A" w:rsidP="00DD31F1">
      <w:pPr>
        <w:keepNext/>
        <w:widowControl w:val="0"/>
        <w:numPr>
          <w:ilvl w:val="0"/>
          <w:numId w:val="11"/>
        </w:numPr>
        <w:tabs>
          <w:tab w:val="left" w:pos="0"/>
        </w:tabs>
        <w:suppressAutoHyphens/>
        <w:autoSpaceDE w:val="0"/>
        <w:autoSpaceDN w:val="0"/>
        <w:adjustRightInd w:val="0"/>
        <w:spacing w:after="0" w:line="360" w:lineRule="auto"/>
        <w:ind w:left="0" w:firstLine="0"/>
        <w:outlineLvl w:val="0"/>
        <w:rPr>
          <w:rFonts w:ascii="Arial" w:eastAsia="Times New Roman" w:hAnsi="Arial" w:cs="Arial"/>
          <w:b/>
          <w:sz w:val="24"/>
          <w:szCs w:val="24"/>
        </w:rPr>
      </w:pPr>
      <w:r>
        <w:rPr>
          <w:rFonts w:ascii="Arial" w:eastAsia="Times New Roman" w:hAnsi="Arial" w:cs="Arial"/>
          <w:b/>
          <w:sz w:val="24"/>
          <w:szCs w:val="24"/>
        </w:rPr>
        <w:lastRenderedPageBreak/>
        <w:t xml:space="preserve">7. </w:t>
      </w:r>
      <w:r w:rsidR="00DD31F1" w:rsidRPr="006F0F5A">
        <w:rPr>
          <w:rFonts w:ascii="Arial" w:eastAsia="Times New Roman" w:hAnsi="Arial" w:cs="Arial"/>
          <w:b/>
          <w:sz w:val="24"/>
          <w:szCs w:val="24"/>
        </w:rPr>
        <w:t>Índice o Razón de Trabajo</w:t>
      </w:r>
      <w:r w:rsidR="00DD31F1" w:rsidRPr="006F0F5A">
        <w:rPr>
          <w:rFonts w:ascii="Arial" w:eastAsia="Times New Roman" w:hAnsi="Arial" w:cs="Arial"/>
          <w:sz w:val="24"/>
          <w:szCs w:val="24"/>
        </w:rPr>
        <w:t xml:space="preserve">    </w:t>
      </w:r>
    </w:p>
    <w:p w14:paraId="52F62450" w14:textId="77777777" w:rsidR="00DD31F1" w:rsidRPr="007F0EC8" w:rsidRDefault="00DD31F1" w:rsidP="00DD31F1">
      <w:pPr>
        <w:widowControl w:val="0"/>
        <w:shd w:val="clear" w:color="auto" w:fill="FFFFFF"/>
        <w:tabs>
          <w:tab w:val="left" w:pos="-165"/>
          <w:tab w:val="left" w:pos="60"/>
        </w:tabs>
        <w:suppressAutoHyphens/>
        <w:spacing w:after="0" w:line="100" w:lineRule="atLeast"/>
        <w:jc w:val="both"/>
        <w:rPr>
          <w:rFonts w:ascii="Arial" w:eastAsia="SimSun" w:hAnsi="Arial" w:cs="Arial"/>
          <w:b/>
          <w:kern w:val="1"/>
          <w:sz w:val="24"/>
          <w:szCs w:val="24"/>
          <w:lang w:eastAsia="hi-IN" w:bidi="hi-IN"/>
        </w:rPr>
      </w:pPr>
    </w:p>
    <w:p w14:paraId="47DBEA27" w14:textId="77777777" w:rsidR="00DD31F1" w:rsidRPr="007F0EC8" w:rsidRDefault="00DD31F1" w:rsidP="00DD31F1">
      <w:pPr>
        <w:widowControl w:val="0"/>
        <w:shd w:val="clear" w:color="auto" w:fill="FFFFFF"/>
        <w:tabs>
          <w:tab w:val="left" w:pos="-165"/>
          <w:tab w:val="left" w:pos="60"/>
        </w:tabs>
        <w:suppressAutoHyphens/>
        <w:spacing w:after="0" w:line="100" w:lineRule="atLeast"/>
        <w:jc w:val="both"/>
        <w:rPr>
          <w:rFonts w:ascii="Arial" w:eastAsia="SimSun" w:hAnsi="Arial" w:cs="Arial"/>
          <w:i/>
          <w:iCs/>
          <w:kern w:val="1"/>
          <w:sz w:val="24"/>
          <w:szCs w:val="21"/>
          <w:lang w:val="es-ES" w:eastAsia="hi-IN" w:bidi="hi-IN"/>
        </w:rPr>
      </w:pPr>
      <w:r w:rsidRPr="007F0EC8">
        <w:rPr>
          <w:rFonts w:ascii="Arial" w:eastAsia="SimSun" w:hAnsi="Arial" w:cs="Arial"/>
          <w:b/>
          <w:bCs/>
          <w:kern w:val="1"/>
          <w:sz w:val="24"/>
          <w:szCs w:val="21"/>
          <w:lang w:val="es-ES" w:eastAsia="hi-IN" w:bidi="hi-IN"/>
        </w:rPr>
        <w:t xml:space="preserve">Fórmula: </w:t>
      </w:r>
      <w:r w:rsidRPr="007F0EC8">
        <w:rPr>
          <w:rFonts w:ascii="Arial" w:eastAsia="SimSun" w:hAnsi="Arial" w:cs="Arial"/>
          <w:i/>
          <w:iCs/>
          <w:kern w:val="1"/>
          <w:sz w:val="24"/>
          <w:szCs w:val="21"/>
          <w:lang w:val="es-ES" w:eastAsia="hi-IN" w:bidi="hi-IN"/>
        </w:rPr>
        <w:t>(Costos operativos sin depreciación</w:t>
      </w:r>
      <w:r w:rsidRPr="007F0EC8">
        <w:rPr>
          <w:rFonts w:ascii="Arial" w:eastAsia="SimSun" w:hAnsi="Arial" w:cs="Arial"/>
          <w:b/>
          <w:i/>
          <w:iCs/>
          <w:kern w:val="1"/>
          <w:sz w:val="24"/>
          <w:szCs w:val="21"/>
          <w:lang w:val="es-ES" w:eastAsia="hi-IN" w:bidi="hi-IN"/>
        </w:rPr>
        <w:t xml:space="preserve"> / </w:t>
      </w:r>
      <w:r w:rsidRPr="007F0EC8">
        <w:rPr>
          <w:rFonts w:ascii="Arial" w:eastAsia="SimSun" w:hAnsi="Arial" w:cs="Arial"/>
          <w:i/>
          <w:iCs/>
          <w:kern w:val="1"/>
          <w:sz w:val="24"/>
          <w:szCs w:val="21"/>
          <w:lang w:val="es-ES" w:eastAsia="hi-IN" w:bidi="hi-IN"/>
        </w:rPr>
        <w:t xml:space="preserve">ingresos operativos totales)   </w:t>
      </w:r>
    </w:p>
    <w:p w14:paraId="5AB2B2E2" w14:textId="77777777" w:rsidR="00DD31F1" w:rsidRPr="007F0EC8" w:rsidRDefault="00DD31F1" w:rsidP="00DD31F1">
      <w:pPr>
        <w:widowControl w:val="0"/>
        <w:shd w:val="clear" w:color="auto" w:fill="FFFFFF"/>
        <w:tabs>
          <w:tab w:val="left" w:pos="-165"/>
          <w:tab w:val="left" w:pos="60"/>
        </w:tabs>
        <w:suppressAutoHyphens/>
        <w:spacing w:after="0" w:line="100" w:lineRule="atLeast"/>
        <w:jc w:val="both"/>
        <w:rPr>
          <w:rFonts w:ascii="Times New Roman" w:eastAsia="SimSun" w:hAnsi="Times New Roman" w:cs="Mangal"/>
          <w:kern w:val="1"/>
          <w:sz w:val="32"/>
          <w:szCs w:val="24"/>
          <w:lang w:val="es-ES" w:eastAsia="hi-IN" w:bidi="hi-IN"/>
        </w:rPr>
      </w:pPr>
      <w:r w:rsidRPr="007F0EC8">
        <w:rPr>
          <w:rFonts w:ascii="Arial" w:eastAsia="SimSun" w:hAnsi="Arial" w:cs="Arial"/>
          <w:i/>
          <w:iCs/>
          <w:kern w:val="1"/>
          <w:sz w:val="24"/>
          <w:szCs w:val="21"/>
          <w:lang w:val="es-ES" w:eastAsia="hi-IN" w:bidi="hi-IN"/>
        </w:rPr>
        <w:t xml:space="preserve">          </w:t>
      </w:r>
    </w:p>
    <w:p w14:paraId="14856457" w14:textId="1AF500B7" w:rsidR="00DD31F1" w:rsidRDefault="00DD31F1" w:rsidP="00DD31F1">
      <w:pPr>
        <w:widowControl w:val="0"/>
        <w:shd w:val="clear" w:color="auto" w:fill="FFFFFF"/>
        <w:tabs>
          <w:tab w:val="left" w:pos="-165"/>
          <w:tab w:val="left" w:pos="60"/>
        </w:tabs>
        <w:suppressAutoHyphens/>
        <w:spacing w:after="0" w:line="360" w:lineRule="auto"/>
        <w:jc w:val="both"/>
        <w:rPr>
          <w:rFonts w:ascii="Arial" w:eastAsia="SimSun" w:hAnsi="Arial" w:cs="Arial"/>
          <w:noProof/>
          <w:kern w:val="1"/>
          <w:sz w:val="24"/>
          <w:szCs w:val="24"/>
          <w:lang w:val="es-ES" w:eastAsia="es-CR" w:bidi="hi-IN"/>
        </w:rPr>
      </w:pPr>
      <w:r w:rsidRPr="007F0EC8">
        <w:rPr>
          <w:rFonts w:ascii="Times New Roman" w:eastAsia="SimSun" w:hAnsi="Times New Roman" w:cs="Mangal"/>
          <w:kern w:val="1"/>
          <w:sz w:val="24"/>
          <w:szCs w:val="24"/>
          <w:lang w:val="es-ES" w:eastAsia="hi-IN" w:bidi="hi-IN"/>
        </w:rPr>
        <w:tab/>
      </w:r>
      <w:r w:rsidRPr="007F0EC8">
        <w:rPr>
          <w:rFonts w:ascii="Arial" w:eastAsia="SimSun" w:hAnsi="Arial" w:cs="Arial"/>
          <w:kern w:val="1"/>
          <w:sz w:val="24"/>
          <w:szCs w:val="26"/>
          <w:lang w:val="es-ES" w:eastAsia="hi-IN" w:bidi="hi-IN"/>
        </w:rPr>
        <w:t>Es la relación porcentual de los costos operativos netos (sin depreciación) a ingresos operativos totales.</w:t>
      </w:r>
      <w:r w:rsidRPr="007F0EC8">
        <w:rPr>
          <w:rFonts w:ascii="Arial" w:eastAsia="SimSun" w:hAnsi="Arial" w:cs="Arial"/>
          <w:noProof/>
          <w:kern w:val="1"/>
          <w:sz w:val="24"/>
          <w:szCs w:val="24"/>
          <w:lang w:val="es-ES" w:eastAsia="es-CR" w:bidi="hi-IN"/>
        </w:rPr>
        <w:t xml:space="preserve"> </w:t>
      </w:r>
    </w:p>
    <w:p w14:paraId="7C3F8332" w14:textId="2EFACB32" w:rsidR="006F0F5A" w:rsidRPr="002A67BF" w:rsidRDefault="006F0F5A" w:rsidP="006F0F5A">
      <w:pPr>
        <w:spacing w:after="0" w:line="360" w:lineRule="auto"/>
        <w:jc w:val="both"/>
        <w:rPr>
          <w:rFonts w:ascii="Arial" w:hAnsi="Arial" w:cs="Arial"/>
          <w:b/>
          <w:bCs/>
          <w:sz w:val="24"/>
          <w:szCs w:val="24"/>
          <w:lang w:val="es-ES"/>
        </w:rPr>
      </w:pPr>
      <w:r>
        <w:rPr>
          <w:rFonts w:ascii="Arial" w:hAnsi="Arial" w:cs="Arial"/>
          <w:b/>
          <w:bCs/>
          <w:sz w:val="24"/>
          <w:szCs w:val="24"/>
          <w:lang w:val="es-ES"/>
        </w:rPr>
        <w:t xml:space="preserve">                                                              </w:t>
      </w:r>
      <w:r w:rsidR="003C57E3">
        <w:rPr>
          <w:rFonts w:ascii="Arial" w:hAnsi="Arial" w:cs="Arial"/>
          <w:b/>
          <w:bCs/>
          <w:sz w:val="24"/>
          <w:szCs w:val="24"/>
          <w:lang w:val="es-ES"/>
        </w:rPr>
        <w:t xml:space="preserve"> </w:t>
      </w:r>
      <w:r>
        <w:rPr>
          <w:rFonts w:ascii="Arial" w:hAnsi="Arial" w:cs="Arial"/>
          <w:b/>
          <w:bCs/>
          <w:sz w:val="24"/>
          <w:szCs w:val="24"/>
          <w:lang w:val="es-ES"/>
        </w:rPr>
        <w:t xml:space="preserve"> </w:t>
      </w:r>
      <w:r w:rsidRPr="002A67BF">
        <w:rPr>
          <w:rFonts w:ascii="Arial" w:hAnsi="Arial" w:cs="Arial"/>
          <w:b/>
          <w:bCs/>
          <w:sz w:val="24"/>
          <w:szCs w:val="24"/>
          <w:lang w:val="es-ES"/>
        </w:rPr>
        <w:t xml:space="preserve">Gráfico </w:t>
      </w:r>
      <w:r>
        <w:rPr>
          <w:rFonts w:ascii="Arial" w:hAnsi="Arial" w:cs="Arial"/>
          <w:b/>
          <w:bCs/>
          <w:sz w:val="24"/>
          <w:szCs w:val="24"/>
          <w:lang w:val="es-ES"/>
        </w:rPr>
        <w:t>6</w:t>
      </w:r>
    </w:p>
    <w:p w14:paraId="5C672815" w14:textId="0FEB6D4D" w:rsidR="00DD31F1" w:rsidRPr="006F0F5A" w:rsidRDefault="006F0F5A" w:rsidP="006F0F5A">
      <w:pPr>
        <w:widowControl w:val="0"/>
        <w:shd w:val="clear" w:color="auto" w:fill="FFFFFF"/>
        <w:tabs>
          <w:tab w:val="left" w:pos="-165"/>
          <w:tab w:val="left" w:pos="60"/>
        </w:tabs>
        <w:suppressAutoHyphens/>
        <w:spacing w:after="0" w:line="360" w:lineRule="auto"/>
        <w:jc w:val="both"/>
        <w:rPr>
          <w:rFonts w:ascii="Arial" w:eastAsia="SimSun" w:hAnsi="Arial" w:cs="Arial"/>
          <w:kern w:val="1"/>
          <w:sz w:val="24"/>
          <w:szCs w:val="24"/>
          <w:lang w:val="es-ES" w:eastAsia="hi-IN" w:bidi="hi-IN"/>
        </w:rPr>
      </w:pPr>
      <w:r w:rsidRPr="007F0EC8">
        <w:rPr>
          <w:rFonts w:ascii="Arial" w:eastAsia="Times New Roman" w:hAnsi="Arial" w:cs="Arial"/>
          <w:noProof/>
          <w:sz w:val="24"/>
          <w:szCs w:val="24"/>
          <w:lang w:eastAsia="ar-SA"/>
        </w:rPr>
        <w:drawing>
          <wp:anchor distT="0" distB="0" distL="114300" distR="114300" simplePos="0" relativeHeight="251957248" behindDoc="0" locked="0" layoutInCell="1" allowOverlap="1" wp14:anchorId="62AC559F" wp14:editId="19A525A6">
            <wp:simplePos x="0" y="0"/>
            <wp:positionH relativeFrom="margin">
              <wp:align>right</wp:align>
            </wp:positionH>
            <wp:positionV relativeFrom="paragraph">
              <wp:posOffset>12065</wp:posOffset>
            </wp:positionV>
            <wp:extent cx="3295650" cy="22479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650" cy="2247900"/>
                    </a:xfrm>
                    <a:prstGeom prst="rect">
                      <a:avLst/>
                    </a:prstGeom>
                    <a:noFill/>
                  </pic:spPr>
                </pic:pic>
              </a:graphicData>
            </a:graphic>
            <wp14:sizeRelH relativeFrom="margin">
              <wp14:pctWidth>0</wp14:pctWidth>
            </wp14:sizeRelH>
            <wp14:sizeRelV relativeFrom="margin">
              <wp14:pctHeight>0</wp14:pctHeight>
            </wp14:sizeRelV>
          </wp:anchor>
        </w:drawing>
      </w:r>
      <w:r w:rsidR="00DD31F1" w:rsidRPr="007F0EC8">
        <w:rPr>
          <w:rFonts w:ascii="Times New Roman" w:eastAsia="SimSun" w:hAnsi="Times New Roman" w:cs="Mangal"/>
          <w:color w:val="FF3333"/>
          <w:kern w:val="1"/>
          <w:sz w:val="24"/>
          <w:szCs w:val="24"/>
          <w:lang w:val="es-ES" w:eastAsia="hi-IN" w:bidi="hi-IN"/>
        </w:rPr>
        <w:tab/>
      </w:r>
      <w:r w:rsidR="00DD31F1" w:rsidRPr="007F0EC8">
        <w:rPr>
          <w:rFonts w:ascii="Times New Roman" w:eastAsia="SimSun" w:hAnsi="Times New Roman" w:cs="Mangal"/>
          <w:color w:val="FF3333"/>
          <w:kern w:val="1"/>
          <w:sz w:val="24"/>
          <w:szCs w:val="24"/>
          <w:lang w:val="es-ES" w:eastAsia="hi-IN" w:bidi="hi-IN"/>
        </w:rPr>
        <w:tab/>
      </w:r>
      <w:r w:rsidR="00DD31F1" w:rsidRPr="007F0EC8">
        <w:rPr>
          <w:rFonts w:ascii="Arial" w:eastAsia="SimSun" w:hAnsi="Arial" w:cs="Arial"/>
          <w:b/>
          <w:bCs/>
          <w:color w:val="FF3333"/>
          <w:kern w:val="1"/>
          <w:lang w:val="es-ES" w:eastAsia="hi-IN" w:bidi="hi-IN"/>
        </w:rPr>
        <w:t xml:space="preserve"> </w:t>
      </w:r>
    </w:p>
    <w:p w14:paraId="7C799C98" w14:textId="43A625C7" w:rsidR="00DD31F1" w:rsidRPr="007F0EC8" w:rsidRDefault="00DD31F1" w:rsidP="00DD31F1">
      <w:pPr>
        <w:widowControl w:val="0"/>
        <w:shd w:val="clear" w:color="auto" w:fill="FFFFFF"/>
        <w:tabs>
          <w:tab w:val="left" w:pos="-195"/>
          <w:tab w:val="left" w:pos="30"/>
        </w:tabs>
        <w:suppressAutoHyphens/>
        <w:autoSpaceDE w:val="0"/>
        <w:spacing w:after="240" w:line="360" w:lineRule="auto"/>
        <w:ind w:right="-2"/>
        <w:jc w:val="both"/>
        <w:rPr>
          <w:rFonts w:ascii="Arial" w:eastAsia="Times New Roman" w:hAnsi="Arial" w:cs="Arial"/>
          <w:kern w:val="1"/>
          <w:sz w:val="24"/>
          <w:szCs w:val="24"/>
          <w:lang w:val="es-ES" w:eastAsia="ar-SA" w:bidi="hi-IN"/>
        </w:rPr>
      </w:pPr>
      <w:bookmarkStart w:id="9" w:name="_Hlk15031109"/>
      <w:r w:rsidRPr="007F0EC8">
        <w:rPr>
          <w:rFonts w:ascii="Arial" w:eastAsia="Times New Roman" w:hAnsi="Arial" w:cs="Arial"/>
          <w:kern w:val="1"/>
          <w:sz w:val="24"/>
          <w:szCs w:val="24"/>
          <w:lang w:val="es-ES" w:eastAsia="ar-SA" w:bidi="hi-IN"/>
        </w:rPr>
        <w:t xml:space="preserve">Para marzo del 2021 este indicador fue de un 64.64%, reflejando una desmejora de 6.37 puntos (un 10.9%) con relación al mismo período del 2020 que fue de 58.27, a pesar de que los gastos operativos menos la depreciación aumentaron solamente en un 2%, este indicador se ve afectado por el decrecimiento de los ingresos totales </w:t>
      </w:r>
      <w:r w:rsidR="00DF1225">
        <w:rPr>
          <w:rFonts w:ascii="Arial" w:eastAsia="Times New Roman" w:hAnsi="Arial" w:cs="Arial"/>
          <w:kern w:val="1"/>
          <w:sz w:val="24"/>
          <w:szCs w:val="24"/>
          <w:lang w:val="es-ES" w:eastAsia="ar-SA" w:bidi="hi-IN"/>
        </w:rPr>
        <w:t>en un</w:t>
      </w:r>
      <w:r w:rsidRPr="007F0EC8">
        <w:rPr>
          <w:rFonts w:ascii="Arial" w:eastAsia="Times New Roman" w:hAnsi="Arial" w:cs="Arial"/>
          <w:kern w:val="1"/>
          <w:sz w:val="24"/>
          <w:szCs w:val="24"/>
          <w:lang w:val="es-ES" w:eastAsia="ar-SA" w:bidi="hi-IN"/>
        </w:rPr>
        <w:t xml:space="preserve"> 8% (¢4</w:t>
      </w:r>
      <w:r w:rsidR="006F0F5A">
        <w:rPr>
          <w:rFonts w:ascii="Arial" w:eastAsia="Times New Roman" w:hAnsi="Arial" w:cs="Arial"/>
          <w:kern w:val="1"/>
          <w:sz w:val="24"/>
          <w:szCs w:val="24"/>
          <w:lang w:val="es-ES" w:eastAsia="ar-SA" w:bidi="hi-IN"/>
        </w:rPr>
        <w:t>.</w:t>
      </w:r>
      <w:r w:rsidRPr="007F0EC8">
        <w:rPr>
          <w:rFonts w:ascii="Arial" w:eastAsia="Times New Roman" w:hAnsi="Arial" w:cs="Arial"/>
          <w:kern w:val="1"/>
          <w:sz w:val="24"/>
          <w:szCs w:val="24"/>
          <w:lang w:val="es-ES" w:eastAsia="ar-SA" w:bidi="hi-IN"/>
        </w:rPr>
        <w:t>085 millones), p</w:t>
      </w:r>
      <w:r w:rsidR="006F0F5A">
        <w:rPr>
          <w:rFonts w:ascii="Arial" w:eastAsia="Times New Roman" w:hAnsi="Arial" w:cs="Arial"/>
          <w:kern w:val="1"/>
          <w:sz w:val="24"/>
          <w:szCs w:val="24"/>
          <w:lang w:val="es-ES" w:eastAsia="ar-SA" w:bidi="hi-IN"/>
        </w:rPr>
        <w:t>or</w:t>
      </w:r>
      <w:r w:rsidRPr="007F0EC8">
        <w:rPr>
          <w:rFonts w:ascii="Arial" w:eastAsia="Times New Roman" w:hAnsi="Arial" w:cs="Arial"/>
          <w:kern w:val="1"/>
          <w:sz w:val="24"/>
          <w:szCs w:val="24"/>
          <w:lang w:val="es-ES" w:eastAsia="ar-SA" w:bidi="hi-IN"/>
        </w:rPr>
        <w:t xml:space="preserve"> </w:t>
      </w:r>
      <w:r w:rsidR="00DF1225">
        <w:rPr>
          <w:rFonts w:ascii="Arial" w:eastAsia="Times New Roman" w:hAnsi="Arial" w:cs="Arial"/>
          <w:kern w:val="1"/>
          <w:sz w:val="24"/>
          <w:szCs w:val="24"/>
          <w:lang w:val="es-ES" w:eastAsia="ar-SA" w:bidi="hi-IN"/>
        </w:rPr>
        <w:t xml:space="preserve">el congelamiento de tarifas en el 2021 más </w:t>
      </w:r>
      <w:r w:rsidRPr="007F0EC8">
        <w:rPr>
          <w:rFonts w:ascii="Arial" w:eastAsia="Times New Roman" w:hAnsi="Arial" w:cs="Arial"/>
          <w:kern w:val="1"/>
          <w:sz w:val="24"/>
          <w:szCs w:val="24"/>
          <w:lang w:val="es-ES" w:eastAsia="ar-SA" w:bidi="hi-IN"/>
        </w:rPr>
        <w:t>los efectos de la pandemia en el 2020 que se arrastran hasta hoy</w:t>
      </w:r>
      <w:r w:rsidR="00DF1225">
        <w:rPr>
          <w:rFonts w:ascii="Arial" w:eastAsia="Times New Roman" w:hAnsi="Arial" w:cs="Arial"/>
          <w:kern w:val="1"/>
          <w:sz w:val="24"/>
          <w:szCs w:val="24"/>
          <w:lang w:val="es-ES" w:eastAsia="ar-SA" w:bidi="hi-IN"/>
        </w:rPr>
        <w:t>.</w:t>
      </w:r>
      <w:r w:rsidRPr="007F0EC8">
        <w:rPr>
          <w:rFonts w:ascii="Arial" w:eastAsia="Times New Roman" w:hAnsi="Arial" w:cs="Arial"/>
          <w:kern w:val="1"/>
          <w:sz w:val="24"/>
          <w:szCs w:val="24"/>
          <w:lang w:val="es-ES" w:eastAsia="ar-SA" w:bidi="hi-IN"/>
        </w:rPr>
        <w:t xml:space="preserve">, </w:t>
      </w:r>
    </w:p>
    <w:p w14:paraId="607973CB" w14:textId="0937DFDC" w:rsidR="00DD31F1" w:rsidRPr="00F0490B" w:rsidRDefault="00DD31F1" w:rsidP="00DD31F1">
      <w:pPr>
        <w:widowControl w:val="0"/>
        <w:suppressAutoHyphens/>
        <w:spacing w:after="240" w:line="360" w:lineRule="auto"/>
        <w:jc w:val="both"/>
        <w:rPr>
          <w:rFonts w:ascii="Arial" w:eastAsia="SimSun" w:hAnsi="Arial" w:cs="Arial"/>
          <w:b/>
          <w:bCs/>
          <w:kern w:val="1"/>
          <w:sz w:val="24"/>
          <w:szCs w:val="24"/>
          <w:lang w:val="es-ES" w:eastAsia="hi-IN" w:bidi="hi-IN"/>
        </w:rPr>
      </w:pPr>
      <w:r w:rsidRPr="007F0EC8">
        <w:rPr>
          <w:rFonts w:ascii="Arial" w:eastAsia="SimSun" w:hAnsi="Arial" w:cs="Arial"/>
          <w:kern w:val="1"/>
          <w:sz w:val="24"/>
          <w:szCs w:val="24"/>
          <w:lang w:val="es-ES" w:eastAsia="hi-IN" w:bidi="hi-IN"/>
        </w:rPr>
        <w:t>Los Ingresos de Operación decrecieron en un 1</w:t>
      </w:r>
      <w:r w:rsidR="0083535C">
        <w:rPr>
          <w:rFonts w:ascii="Arial" w:eastAsia="SimSun" w:hAnsi="Arial" w:cs="Arial"/>
          <w:kern w:val="1"/>
          <w:sz w:val="24"/>
          <w:szCs w:val="24"/>
          <w:lang w:val="es-ES" w:eastAsia="hi-IN" w:bidi="hi-IN"/>
        </w:rPr>
        <w:t>1</w:t>
      </w:r>
      <w:r w:rsidRPr="007F0EC8">
        <w:rPr>
          <w:rFonts w:ascii="Arial" w:eastAsia="SimSun" w:hAnsi="Arial" w:cs="Arial"/>
          <w:kern w:val="1"/>
          <w:sz w:val="24"/>
          <w:szCs w:val="24"/>
          <w:lang w:val="es-ES" w:eastAsia="hi-IN" w:bidi="hi-IN"/>
        </w:rPr>
        <w:t xml:space="preserve">%, presentando en </w:t>
      </w:r>
      <w:r w:rsidR="00DF1225">
        <w:rPr>
          <w:rFonts w:ascii="Arial" w:eastAsia="SimSun" w:hAnsi="Arial" w:cs="Arial"/>
          <w:kern w:val="1"/>
          <w:sz w:val="24"/>
          <w:szCs w:val="24"/>
          <w:lang w:val="es-ES" w:eastAsia="hi-IN" w:bidi="hi-IN"/>
        </w:rPr>
        <w:t>los</w:t>
      </w:r>
      <w:r w:rsidRPr="007F0EC8">
        <w:rPr>
          <w:rFonts w:ascii="Arial" w:eastAsia="SimSun" w:hAnsi="Arial" w:cs="Arial"/>
          <w:kern w:val="1"/>
          <w:sz w:val="24"/>
          <w:szCs w:val="24"/>
          <w:lang w:val="es-ES" w:eastAsia="hi-IN" w:bidi="hi-IN"/>
        </w:rPr>
        <w:t xml:space="preserve"> servicio</w:t>
      </w:r>
      <w:r w:rsidR="00DF1225">
        <w:rPr>
          <w:rFonts w:ascii="Arial" w:eastAsia="SimSun" w:hAnsi="Arial" w:cs="Arial"/>
          <w:kern w:val="1"/>
          <w:sz w:val="24"/>
          <w:szCs w:val="24"/>
          <w:lang w:val="es-ES" w:eastAsia="hi-IN" w:bidi="hi-IN"/>
        </w:rPr>
        <w:t>s</w:t>
      </w:r>
      <w:r w:rsidRPr="007F0EC8">
        <w:rPr>
          <w:rFonts w:ascii="Arial" w:eastAsia="SimSun" w:hAnsi="Arial" w:cs="Arial"/>
          <w:kern w:val="1"/>
          <w:sz w:val="24"/>
          <w:szCs w:val="24"/>
          <w:lang w:val="es-ES" w:eastAsia="hi-IN" w:bidi="hi-IN"/>
        </w:rPr>
        <w:t xml:space="preserve"> de acueducto y alcantarillado una baja del 11.26% y 9.50% respectivamente, el servicio de hidrantes presenta un decrecimiento del 5.43%</w:t>
      </w:r>
      <w:r w:rsidR="00DF1225">
        <w:rPr>
          <w:rFonts w:ascii="Arial" w:eastAsia="SimSun" w:hAnsi="Arial" w:cs="Arial"/>
          <w:kern w:val="1"/>
          <w:sz w:val="24"/>
          <w:szCs w:val="24"/>
          <w:lang w:val="es-ES" w:eastAsia="hi-IN" w:bidi="hi-IN"/>
        </w:rPr>
        <w:t xml:space="preserve">, en el caso de la tarifa hídrica la disminución es de </w:t>
      </w:r>
      <w:r w:rsidR="00DF1225" w:rsidRPr="003C57E3">
        <w:rPr>
          <w:rFonts w:ascii="Arial" w:eastAsia="SimSun" w:hAnsi="Arial" w:cs="Arial"/>
          <w:kern w:val="1"/>
          <w:sz w:val="24"/>
          <w:szCs w:val="24"/>
          <w:lang w:val="es-ES" w:eastAsia="hi-IN" w:bidi="hi-IN"/>
        </w:rPr>
        <w:t xml:space="preserve">un </w:t>
      </w:r>
      <w:r w:rsidR="0083535C" w:rsidRPr="007F1CB2">
        <w:rPr>
          <w:rFonts w:ascii="Arial" w:eastAsia="SimSun" w:hAnsi="Arial" w:cs="Arial"/>
          <w:kern w:val="1"/>
          <w:sz w:val="24"/>
          <w:szCs w:val="24"/>
          <w:lang w:val="es-ES" w:eastAsia="hi-IN" w:bidi="hi-IN"/>
        </w:rPr>
        <w:t>17%</w:t>
      </w:r>
      <w:r w:rsidRPr="00F0490B">
        <w:rPr>
          <w:rFonts w:ascii="Arial" w:eastAsia="SimSun" w:hAnsi="Arial" w:cs="Arial"/>
          <w:color w:val="FF0000"/>
          <w:kern w:val="1"/>
          <w:sz w:val="24"/>
          <w:szCs w:val="24"/>
          <w:lang w:val="es-ES" w:eastAsia="hi-IN" w:bidi="hi-IN"/>
        </w:rPr>
        <w:t xml:space="preserve">.  </w:t>
      </w:r>
    </w:p>
    <w:bookmarkEnd w:id="9"/>
    <w:p w14:paraId="2E5C2743" w14:textId="755C79E0" w:rsidR="00DD31F1" w:rsidRDefault="00DD31F1" w:rsidP="00DD31F1">
      <w:pPr>
        <w:widowControl w:val="0"/>
        <w:suppressAutoHyphens/>
        <w:spacing w:after="240" w:line="360" w:lineRule="auto"/>
        <w:jc w:val="both"/>
        <w:textAlignment w:val="baseline"/>
        <w:rPr>
          <w:rFonts w:ascii="Arial" w:eastAsia="Times New Roman" w:hAnsi="Arial" w:cs="Arial"/>
          <w:kern w:val="1"/>
          <w:sz w:val="24"/>
          <w:szCs w:val="24"/>
          <w:lang w:val="es-ES" w:eastAsia="hi-IN" w:bidi="hi-IN"/>
        </w:rPr>
      </w:pPr>
      <w:r w:rsidRPr="007F0EC8">
        <w:rPr>
          <w:rFonts w:ascii="Arial" w:eastAsia="Times New Roman" w:hAnsi="Arial" w:cs="Arial"/>
          <w:kern w:val="1"/>
          <w:sz w:val="24"/>
          <w:szCs w:val="24"/>
          <w:lang w:val="es-ES" w:eastAsia="hi-IN" w:bidi="hi-IN"/>
        </w:rPr>
        <w:t>Los gastos operativos antes de la depreciación presentan un crecimiento del 1%. Las variaciones más representativas se explican en los apartados anteriores donde se realiza el análisis vertical y horizontal de los estados financieros.</w:t>
      </w:r>
    </w:p>
    <w:p w14:paraId="77BC8D05" w14:textId="77777777" w:rsidR="008E5B18" w:rsidRPr="007F0EC8" w:rsidRDefault="008E5B18" w:rsidP="00DD31F1">
      <w:pPr>
        <w:widowControl w:val="0"/>
        <w:suppressAutoHyphens/>
        <w:spacing w:after="240" w:line="360" w:lineRule="auto"/>
        <w:jc w:val="both"/>
        <w:textAlignment w:val="baseline"/>
        <w:rPr>
          <w:rFonts w:ascii="Arial" w:eastAsia="Times New Roman" w:hAnsi="Arial" w:cs="Arial"/>
          <w:kern w:val="1"/>
          <w:sz w:val="24"/>
          <w:szCs w:val="24"/>
          <w:lang w:val="es-ES" w:eastAsia="hi-IN" w:bidi="hi-IN"/>
        </w:rPr>
      </w:pPr>
    </w:p>
    <w:p w14:paraId="205AFA20" w14:textId="37D8CD4F" w:rsidR="00DD31F1" w:rsidRPr="007F0EC8" w:rsidRDefault="006F0F5A" w:rsidP="00DD31F1">
      <w:pPr>
        <w:keepNext/>
        <w:widowControl w:val="0"/>
        <w:suppressAutoHyphens/>
        <w:spacing w:after="0" w:line="240" w:lineRule="auto"/>
        <w:outlineLvl w:val="0"/>
        <w:rPr>
          <w:rFonts w:ascii="Arial" w:eastAsia="SimSun" w:hAnsi="Arial" w:cs="Arial"/>
          <w:kern w:val="1"/>
          <w:sz w:val="24"/>
          <w:szCs w:val="24"/>
          <w:lang w:val="es-ES" w:eastAsia="hi-IN" w:bidi="hi-IN"/>
        </w:rPr>
      </w:pPr>
      <w:r>
        <w:rPr>
          <w:rFonts w:ascii="Arial" w:eastAsia="SimSun" w:hAnsi="Arial" w:cs="Arial"/>
          <w:b/>
          <w:bCs/>
          <w:kern w:val="1"/>
          <w:sz w:val="24"/>
          <w:szCs w:val="24"/>
          <w:lang w:val="es-ES" w:eastAsia="hi-IN" w:bidi="hi-IN"/>
        </w:rPr>
        <w:lastRenderedPageBreak/>
        <w:t xml:space="preserve">8. </w:t>
      </w:r>
      <w:r w:rsidR="00DD31F1" w:rsidRPr="007F0EC8">
        <w:rPr>
          <w:rFonts w:ascii="Arial" w:eastAsia="SimSun" w:hAnsi="Arial" w:cs="Arial"/>
          <w:b/>
          <w:bCs/>
          <w:kern w:val="1"/>
          <w:sz w:val="24"/>
          <w:szCs w:val="24"/>
          <w:lang w:val="es-ES" w:eastAsia="hi-IN" w:bidi="hi-IN"/>
        </w:rPr>
        <w:t>Costos de Personal:</w:t>
      </w:r>
      <w:r w:rsidR="00DD31F1" w:rsidRPr="007F0EC8">
        <w:rPr>
          <w:rFonts w:ascii="Arial" w:eastAsia="SimSun" w:hAnsi="Arial" w:cs="Arial"/>
          <w:kern w:val="1"/>
          <w:sz w:val="24"/>
          <w:szCs w:val="24"/>
          <w:lang w:val="es-ES" w:eastAsia="hi-IN" w:bidi="hi-IN"/>
        </w:rPr>
        <w:t xml:space="preserve"> </w:t>
      </w:r>
    </w:p>
    <w:p w14:paraId="5D3A6DB9" w14:textId="77777777" w:rsidR="00DD31F1" w:rsidRPr="007F0EC8" w:rsidRDefault="00DD31F1" w:rsidP="00DD31F1">
      <w:pPr>
        <w:keepNext/>
        <w:widowControl w:val="0"/>
        <w:suppressAutoHyphens/>
        <w:spacing w:after="0" w:line="240" w:lineRule="auto"/>
        <w:outlineLvl w:val="0"/>
        <w:rPr>
          <w:rFonts w:ascii="Arial" w:eastAsia="SimSun" w:hAnsi="Arial" w:cs="Arial"/>
          <w:b/>
          <w:bCs/>
          <w:kern w:val="1"/>
          <w:sz w:val="24"/>
          <w:szCs w:val="24"/>
          <w:lang w:val="es-ES" w:eastAsia="hi-IN" w:bidi="hi-IN"/>
        </w:rPr>
      </w:pPr>
      <w:r w:rsidRPr="007F0EC8">
        <w:rPr>
          <w:rFonts w:ascii="Arial" w:eastAsia="SimSun" w:hAnsi="Arial" w:cs="Arial"/>
          <w:kern w:val="1"/>
          <w:sz w:val="24"/>
          <w:szCs w:val="24"/>
          <w:lang w:val="es-ES" w:eastAsia="hi-IN" w:bidi="hi-IN"/>
        </w:rPr>
        <w:tab/>
      </w:r>
      <w:r w:rsidRPr="007F0EC8">
        <w:rPr>
          <w:rFonts w:ascii="Arial" w:eastAsia="SimSun" w:hAnsi="Arial" w:cs="Arial"/>
          <w:kern w:val="1"/>
          <w:sz w:val="24"/>
          <w:szCs w:val="24"/>
          <w:lang w:val="es-ES" w:eastAsia="hi-IN" w:bidi="hi-IN"/>
        </w:rPr>
        <w:tab/>
      </w:r>
      <w:r w:rsidRPr="007F0EC8">
        <w:rPr>
          <w:rFonts w:ascii="Arial" w:eastAsia="SimSun" w:hAnsi="Arial" w:cs="Arial"/>
          <w:kern w:val="1"/>
          <w:sz w:val="24"/>
          <w:szCs w:val="24"/>
          <w:lang w:val="es-ES" w:eastAsia="hi-IN" w:bidi="hi-IN"/>
        </w:rPr>
        <w:tab/>
        <w:t xml:space="preserve">   </w:t>
      </w:r>
    </w:p>
    <w:p w14:paraId="259032B7" w14:textId="77777777" w:rsidR="00DD31F1" w:rsidRPr="007F0EC8" w:rsidRDefault="00DD31F1" w:rsidP="00DD31F1">
      <w:pPr>
        <w:widowControl w:val="0"/>
        <w:shd w:val="clear" w:color="auto" w:fill="FFFFFF"/>
        <w:tabs>
          <w:tab w:val="left" w:pos="-165"/>
          <w:tab w:val="left" w:pos="60"/>
        </w:tabs>
        <w:suppressAutoHyphens/>
        <w:spacing w:after="0" w:line="100" w:lineRule="atLeast"/>
        <w:jc w:val="both"/>
        <w:rPr>
          <w:rFonts w:ascii="Times New Roman" w:eastAsia="SimSun" w:hAnsi="Times New Roman" w:cs="Mangal"/>
          <w:kern w:val="1"/>
          <w:sz w:val="24"/>
          <w:szCs w:val="24"/>
          <w:lang w:val="es-ES" w:eastAsia="hi-IN" w:bidi="hi-IN"/>
        </w:rPr>
      </w:pPr>
      <w:r w:rsidRPr="007F0EC8">
        <w:rPr>
          <w:rFonts w:ascii="Arial" w:eastAsia="SimSun" w:hAnsi="Arial" w:cs="Arial"/>
          <w:b/>
          <w:bCs/>
          <w:kern w:val="1"/>
          <w:sz w:val="24"/>
          <w:szCs w:val="24"/>
          <w:lang w:val="es-ES" w:eastAsia="hi-IN" w:bidi="hi-IN"/>
        </w:rPr>
        <w:t xml:space="preserve">Fórmula: </w:t>
      </w:r>
      <w:r w:rsidRPr="007F0EC8">
        <w:rPr>
          <w:rFonts w:ascii="Arial" w:eastAsia="SimSun" w:hAnsi="Arial" w:cs="Arial"/>
          <w:i/>
          <w:kern w:val="1"/>
          <w:sz w:val="24"/>
          <w:szCs w:val="24"/>
          <w:lang w:val="es-ES" w:eastAsia="hi-IN" w:bidi="hi-IN"/>
        </w:rPr>
        <w:t>(Costos personal</w:t>
      </w:r>
      <w:r w:rsidRPr="007F0EC8">
        <w:rPr>
          <w:rFonts w:ascii="Arial" w:eastAsia="SimSun" w:hAnsi="Arial" w:cs="Arial"/>
          <w:b/>
          <w:i/>
          <w:kern w:val="1"/>
          <w:sz w:val="24"/>
          <w:szCs w:val="24"/>
          <w:lang w:val="es-ES" w:eastAsia="hi-IN" w:bidi="hi-IN"/>
        </w:rPr>
        <w:t xml:space="preserve"> / </w:t>
      </w:r>
      <w:r w:rsidRPr="007F0EC8">
        <w:rPr>
          <w:rFonts w:ascii="Arial" w:eastAsia="SimSun" w:hAnsi="Arial" w:cs="Arial"/>
          <w:i/>
          <w:kern w:val="1"/>
          <w:sz w:val="24"/>
          <w:szCs w:val="24"/>
          <w:lang w:val="es-ES" w:eastAsia="hi-IN" w:bidi="hi-IN"/>
        </w:rPr>
        <w:t xml:space="preserve">costo de operación sin depreciación) </w:t>
      </w:r>
    </w:p>
    <w:p w14:paraId="27F66E86" w14:textId="77777777" w:rsidR="00DD31F1" w:rsidRPr="007F0EC8" w:rsidRDefault="00DD31F1" w:rsidP="00DD31F1">
      <w:pPr>
        <w:widowControl w:val="0"/>
        <w:shd w:val="clear" w:color="auto" w:fill="FFFFFF"/>
        <w:tabs>
          <w:tab w:val="left" w:pos="-165"/>
          <w:tab w:val="left" w:pos="60"/>
        </w:tabs>
        <w:suppressAutoHyphens/>
        <w:spacing w:after="0" w:line="100" w:lineRule="atLeast"/>
        <w:jc w:val="both"/>
        <w:rPr>
          <w:rFonts w:ascii="Times New Roman" w:eastAsia="SimSun" w:hAnsi="Times New Roman" w:cs="Mangal"/>
          <w:kern w:val="1"/>
          <w:sz w:val="24"/>
          <w:szCs w:val="24"/>
          <w:lang w:val="es-ES" w:eastAsia="hi-IN" w:bidi="hi-IN"/>
        </w:rPr>
      </w:pPr>
    </w:p>
    <w:p w14:paraId="33FACE91" w14:textId="77777777" w:rsidR="00DD31F1" w:rsidRPr="007F0EC8" w:rsidRDefault="00DD31F1" w:rsidP="00DD31F1">
      <w:pPr>
        <w:widowControl w:val="0"/>
        <w:shd w:val="clear" w:color="auto" w:fill="FFFFFF"/>
        <w:tabs>
          <w:tab w:val="left" w:pos="-165"/>
          <w:tab w:val="left" w:pos="60"/>
        </w:tabs>
        <w:suppressAutoHyphens/>
        <w:spacing w:after="0" w:line="360" w:lineRule="auto"/>
        <w:jc w:val="both"/>
        <w:rPr>
          <w:rFonts w:ascii="Arial" w:eastAsia="SimSun" w:hAnsi="Arial" w:cs="Arial"/>
          <w:color w:val="FF3333"/>
          <w:kern w:val="1"/>
          <w:sz w:val="24"/>
          <w:szCs w:val="24"/>
          <w:lang w:val="es-ES" w:eastAsia="hi-IN" w:bidi="hi-IN"/>
        </w:rPr>
      </w:pPr>
      <w:r w:rsidRPr="007F0EC8">
        <w:rPr>
          <w:rFonts w:ascii="Arial" w:eastAsia="SimSun" w:hAnsi="Arial" w:cs="Arial"/>
          <w:spacing w:val="-4"/>
          <w:kern w:val="1"/>
          <w:sz w:val="24"/>
          <w:szCs w:val="24"/>
          <w:lang w:val="es-ES" w:eastAsia="hi-IN" w:bidi="hi-IN"/>
        </w:rPr>
        <w:t>Este indicador muestra la relación porcentual del costo de la planilla total de AyA con relación a los costos de operación, sin incluir la depreciación</w:t>
      </w:r>
      <w:r w:rsidRPr="007F0EC8">
        <w:rPr>
          <w:rFonts w:ascii="Arial" w:eastAsia="SimSun" w:hAnsi="Arial" w:cs="Arial"/>
          <w:color w:val="FF3333"/>
          <w:spacing w:val="-4"/>
          <w:kern w:val="1"/>
          <w:sz w:val="24"/>
          <w:szCs w:val="24"/>
          <w:lang w:val="es-ES" w:eastAsia="hi-IN" w:bidi="hi-IN"/>
        </w:rPr>
        <w:t xml:space="preserve">. </w:t>
      </w:r>
      <w:r w:rsidRPr="007F0EC8">
        <w:rPr>
          <w:rFonts w:ascii="Arial" w:eastAsia="SimSun" w:hAnsi="Arial" w:cs="Arial"/>
          <w:color w:val="FF3333"/>
          <w:kern w:val="1"/>
          <w:sz w:val="24"/>
          <w:szCs w:val="24"/>
          <w:lang w:val="es-ES" w:eastAsia="hi-IN" w:bidi="hi-IN"/>
        </w:rPr>
        <w:t xml:space="preserve">  </w:t>
      </w:r>
    </w:p>
    <w:p w14:paraId="37D359E2" w14:textId="77777777" w:rsidR="00DD31F1" w:rsidRPr="007F0EC8" w:rsidRDefault="00DD31F1" w:rsidP="00DD31F1">
      <w:pPr>
        <w:widowControl w:val="0"/>
        <w:shd w:val="clear" w:color="auto" w:fill="FFFFFF"/>
        <w:tabs>
          <w:tab w:val="left" w:pos="720"/>
        </w:tabs>
        <w:autoSpaceDE w:val="0"/>
        <w:spacing w:after="0" w:line="100" w:lineRule="atLeast"/>
        <w:ind w:right="18"/>
        <w:jc w:val="both"/>
        <w:textAlignment w:val="baseline"/>
        <w:rPr>
          <w:rFonts w:ascii="Times New Roman" w:eastAsia="SimSun" w:hAnsi="Times New Roman" w:cs="Arial"/>
          <w:spacing w:val="-4"/>
          <w:kern w:val="1"/>
          <w:sz w:val="26"/>
          <w:szCs w:val="26"/>
          <w:lang w:val="es-ES" w:eastAsia="hi-IN" w:bidi="hi-IN"/>
        </w:rPr>
      </w:pPr>
    </w:p>
    <w:p w14:paraId="7502B062" w14:textId="4C1AF8FD" w:rsidR="006F0F5A" w:rsidRDefault="006F0F5A" w:rsidP="00DD31F1">
      <w:pPr>
        <w:shd w:val="clear" w:color="auto" w:fill="FFFFFF"/>
        <w:autoSpaceDE w:val="0"/>
        <w:autoSpaceDN w:val="0"/>
        <w:adjustRightInd w:val="0"/>
        <w:spacing w:line="360" w:lineRule="auto"/>
        <w:ind w:left="40"/>
        <w:jc w:val="both"/>
        <w:rPr>
          <w:rFonts w:ascii="Arial" w:eastAsia="Times New Roman" w:hAnsi="Arial" w:cs="Arial"/>
          <w:spacing w:val="-4"/>
          <w:sz w:val="24"/>
          <w:szCs w:val="24"/>
          <w:lang w:eastAsia="ar-SA"/>
        </w:rPr>
      </w:pPr>
      <w:bookmarkStart w:id="10" w:name="_Hlk46396532"/>
      <w:r w:rsidRPr="002A67BF">
        <w:rPr>
          <w:rFonts w:ascii="Arial" w:hAnsi="Arial" w:cs="Arial"/>
          <w:b/>
          <w:bCs/>
          <w:sz w:val="24"/>
          <w:szCs w:val="24"/>
          <w:lang w:val="es-ES"/>
        </w:rPr>
        <w:t xml:space="preserve">Gráfico </w:t>
      </w:r>
      <w:r>
        <w:rPr>
          <w:rFonts w:ascii="Arial" w:hAnsi="Arial" w:cs="Arial"/>
          <w:b/>
          <w:bCs/>
          <w:sz w:val="24"/>
          <w:szCs w:val="24"/>
          <w:lang w:val="es-ES"/>
        </w:rPr>
        <w:t>7</w:t>
      </w:r>
    </w:p>
    <w:p w14:paraId="41201E95" w14:textId="551D3250" w:rsidR="006F0F5A" w:rsidRDefault="006F0F5A" w:rsidP="006F0F5A">
      <w:pPr>
        <w:shd w:val="clear" w:color="auto" w:fill="FFFFFF"/>
        <w:autoSpaceDE w:val="0"/>
        <w:autoSpaceDN w:val="0"/>
        <w:adjustRightInd w:val="0"/>
        <w:spacing w:line="360" w:lineRule="auto"/>
        <w:jc w:val="both"/>
        <w:rPr>
          <w:rFonts w:ascii="Arial" w:eastAsia="Times New Roman" w:hAnsi="Arial" w:cs="Arial"/>
          <w:spacing w:val="-4"/>
          <w:sz w:val="24"/>
          <w:szCs w:val="24"/>
          <w:lang w:eastAsia="ar-SA"/>
        </w:rPr>
      </w:pPr>
      <w:r w:rsidRPr="007F0EC8">
        <w:rPr>
          <w:rFonts w:ascii="Times New Roman" w:eastAsia="SimSun" w:hAnsi="Times New Roman" w:cs="Arial"/>
          <w:noProof/>
          <w:spacing w:val="-4"/>
          <w:kern w:val="1"/>
          <w:sz w:val="26"/>
          <w:szCs w:val="26"/>
          <w:lang w:val="es-ES" w:eastAsia="hi-IN" w:bidi="hi-IN"/>
        </w:rPr>
        <w:drawing>
          <wp:anchor distT="0" distB="0" distL="114300" distR="114300" simplePos="0" relativeHeight="251958272" behindDoc="0" locked="0" layoutInCell="1" allowOverlap="1" wp14:anchorId="0BB55345" wp14:editId="5ED00B34">
            <wp:simplePos x="0" y="0"/>
            <wp:positionH relativeFrom="margin">
              <wp:align>left</wp:align>
            </wp:positionH>
            <wp:positionV relativeFrom="paragraph">
              <wp:posOffset>89535</wp:posOffset>
            </wp:positionV>
            <wp:extent cx="3352800" cy="23507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2350770"/>
                    </a:xfrm>
                    <a:prstGeom prst="rect">
                      <a:avLst/>
                    </a:prstGeom>
                    <a:noFill/>
                  </pic:spPr>
                </pic:pic>
              </a:graphicData>
            </a:graphic>
            <wp14:sizeRelH relativeFrom="margin">
              <wp14:pctWidth>0</wp14:pctWidth>
            </wp14:sizeRelH>
            <wp14:sizeRelV relativeFrom="margin">
              <wp14:pctHeight>0</wp14:pctHeight>
            </wp14:sizeRelV>
          </wp:anchor>
        </w:drawing>
      </w:r>
    </w:p>
    <w:p w14:paraId="422BF856" w14:textId="2B22AF37" w:rsidR="00DD31F1" w:rsidRPr="006F0F5A" w:rsidRDefault="00DD31F1" w:rsidP="006F0F5A">
      <w:pPr>
        <w:shd w:val="clear" w:color="auto" w:fill="FFFFFF"/>
        <w:autoSpaceDE w:val="0"/>
        <w:autoSpaceDN w:val="0"/>
        <w:adjustRightInd w:val="0"/>
        <w:spacing w:line="360" w:lineRule="auto"/>
        <w:jc w:val="both"/>
        <w:rPr>
          <w:rFonts w:ascii="Arial" w:eastAsia="Times New Roman" w:hAnsi="Arial" w:cs="Arial"/>
          <w:spacing w:val="-4"/>
          <w:sz w:val="24"/>
          <w:szCs w:val="24"/>
          <w:lang w:eastAsia="ar-SA"/>
        </w:rPr>
      </w:pPr>
      <w:r w:rsidRPr="007F0EC8">
        <w:rPr>
          <w:rFonts w:ascii="Arial" w:eastAsia="Times New Roman" w:hAnsi="Arial" w:cs="Arial"/>
          <w:spacing w:val="-4"/>
          <w:sz w:val="24"/>
          <w:szCs w:val="24"/>
          <w:lang w:eastAsia="ar-SA"/>
        </w:rPr>
        <w:t>Al 31 de marzo del 2021 este indicador es de un 54.46%</w:t>
      </w:r>
      <w:r w:rsidR="00F51217">
        <w:rPr>
          <w:rFonts w:ascii="Arial" w:eastAsia="Times New Roman" w:hAnsi="Arial" w:cs="Arial"/>
          <w:spacing w:val="-4"/>
          <w:sz w:val="24"/>
          <w:szCs w:val="24"/>
          <w:lang w:eastAsia="ar-SA"/>
        </w:rPr>
        <w:t xml:space="preserve">, </w:t>
      </w:r>
      <w:r w:rsidRPr="007F0EC8">
        <w:rPr>
          <w:rFonts w:ascii="Arial" w:eastAsia="Times New Roman" w:hAnsi="Arial" w:cs="Arial"/>
          <w:spacing w:val="-4"/>
          <w:sz w:val="24"/>
          <w:szCs w:val="24"/>
          <w:lang w:eastAsia="ar-SA"/>
        </w:rPr>
        <w:t>crece levemente en un 0.2% (0.12 puntos) con respecto al mismo período del 2019 que fue de 54.34%, debido a que los costos crecieron en mayor proporción que el costo de la planilla.</w:t>
      </w:r>
    </w:p>
    <w:p w14:paraId="2BE2CECA" w14:textId="065DFBAD" w:rsidR="00DD31F1" w:rsidRPr="007F0EC8" w:rsidRDefault="00DD31F1" w:rsidP="00DD31F1">
      <w:pPr>
        <w:shd w:val="clear" w:color="auto" w:fill="FFFFFF"/>
        <w:autoSpaceDE w:val="0"/>
        <w:autoSpaceDN w:val="0"/>
        <w:adjustRightInd w:val="0"/>
        <w:spacing w:after="0" w:line="360" w:lineRule="auto"/>
        <w:ind w:left="40"/>
        <w:jc w:val="both"/>
        <w:rPr>
          <w:rFonts w:ascii="Arial" w:eastAsia="Times New Roman" w:hAnsi="Arial" w:cs="Arial"/>
          <w:spacing w:val="-4"/>
          <w:sz w:val="24"/>
          <w:szCs w:val="24"/>
          <w:lang w:eastAsia="ar-SA"/>
        </w:rPr>
      </w:pPr>
      <w:r w:rsidRPr="007F0EC8">
        <w:rPr>
          <w:rFonts w:ascii="Arial" w:eastAsia="Times New Roman" w:hAnsi="Arial" w:cs="Arial"/>
          <w:sz w:val="24"/>
          <w:szCs w:val="24"/>
        </w:rPr>
        <w:t xml:space="preserve">Vale indicar que, </w:t>
      </w:r>
      <w:r w:rsidRPr="007F0EC8">
        <w:rPr>
          <w:rFonts w:ascii="Arial" w:eastAsia="Times New Roman" w:hAnsi="Arial" w:cs="Arial"/>
          <w:spacing w:val="-4"/>
          <w:sz w:val="24"/>
          <w:szCs w:val="24"/>
          <w:lang w:eastAsia="ar-SA"/>
        </w:rPr>
        <w:t xml:space="preserve">Para el I semestre del 2020 el aumento fue de </w:t>
      </w:r>
      <w:r w:rsidR="006F0F5A">
        <w:rPr>
          <w:rFonts w:ascii="Arial" w:eastAsia="Times New Roman" w:hAnsi="Arial" w:cs="Arial"/>
          <w:spacing w:val="-4"/>
          <w:sz w:val="24"/>
          <w:szCs w:val="24"/>
          <w:lang w:eastAsia="ar-SA"/>
        </w:rPr>
        <w:t>¢</w:t>
      </w:r>
      <w:r w:rsidRPr="007F0EC8">
        <w:rPr>
          <w:rFonts w:ascii="Arial" w:eastAsia="Times New Roman" w:hAnsi="Arial" w:cs="Arial"/>
          <w:spacing w:val="-4"/>
          <w:sz w:val="24"/>
          <w:szCs w:val="24"/>
          <w:lang w:eastAsia="ar-SA"/>
        </w:rPr>
        <w:t>7</w:t>
      </w:r>
      <w:r w:rsidR="006F0F5A">
        <w:rPr>
          <w:rFonts w:ascii="Arial" w:eastAsia="Times New Roman" w:hAnsi="Arial" w:cs="Arial"/>
          <w:spacing w:val="-4"/>
          <w:sz w:val="24"/>
          <w:szCs w:val="24"/>
          <w:lang w:eastAsia="ar-SA"/>
        </w:rPr>
        <w:t>.</w:t>
      </w:r>
      <w:r w:rsidRPr="007F0EC8">
        <w:rPr>
          <w:rFonts w:ascii="Arial" w:eastAsia="Times New Roman" w:hAnsi="Arial" w:cs="Arial"/>
          <w:spacing w:val="-4"/>
          <w:sz w:val="24"/>
          <w:szCs w:val="24"/>
          <w:lang w:eastAsia="ar-SA"/>
        </w:rPr>
        <w:t xml:space="preserve">500 y para algunas clases fue de </w:t>
      </w:r>
      <w:r w:rsidR="006F0F5A">
        <w:rPr>
          <w:rFonts w:ascii="Arial" w:eastAsia="Times New Roman" w:hAnsi="Arial" w:cs="Arial"/>
          <w:spacing w:val="-4"/>
          <w:sz w:val="24"/>
          <w:szCs w:val="24"/>
          <w:lang w:eastAsia="ar-SA"/>
        </w:rPr>
        <w:t>¢</w:t>
      </w:r>
      <w:r w:rsidRPr="007F0EC8">
        <w:rPr>
          <w:rFonts w:ascii="Arial" w:eastAsia="Times New Roman" w:hAnsi="Arial" w:cs="Arial"/>
          <w:spacing w:val="-4"/>
          <w:sz w:val="24"/>
          <w:szCs w:val="24"/>
          <w:lang w:eastAsia="ar-SA"/>
        </w:rPr>
        <w:t>8</w:t>
      </w:r>
      <w:r w:rsidR="006F0F5A">
        <w:rPr>
          <w:rFonts w:ascii="Arial" w:eastAsia="Times New Roman" w:hAnsi="Arial" w:cs="Arial"/>
          <w:spacing w:val="-4"/>
          <w:sz w:val="24"/>
          <w:szCs w:val="24"/>
          <w:lang w:eastAsia="ar-SA"/>
        </w:rPr>
        <w:t>.</w:t>
      </w:r>
      <w:r w:rsidRPr="007F0EC8">
        <w:rPr>
          <w:rFonts w:ascii="Arial" w:eastAsia="Times New Roman" w:hAnsi="Arial" w:cs="Arial"/>
          <w:spacing w:val="-4"/>
          <w:sz w:val="24"/>
          <w:szCs w:val="24"/>
          <w:lang w:eastAsia="ar-SA"/>
        </w:rPr>
        <w:t xml:space="preserve">000 y </w:t>
      </w:r>
      <w:r w:rsidR="006F0F5A">
        <w:rPr>
          <w:rFonts w:ascii="Arial" w:eastAsia="Times New Roman" w:hAnsi="Arial" w:cs="Arial"/>
          <w:spacing w:val="-4"/>
          <w:sz w:val="24"/>
          <w:szCs w:val="24"/>
          <w:lang w:eastAsia="ar-SA"/>
        </w:rPr>
        <w:t>¢</w:t>
      </w:r>
      <w:r w:rsidRPr="007F0EC8">
        <w:rPr>
          <w:rFonts w:ascii="Arial" w:eastAsia="Times New Roman" w:hAnsi="Arial" w:cs="Arial"/>
          <w:spacing w:val="-4"/>
          <w:sz w:val="24"/>
          <w:szCs w:val="24"/>
          <w:lang w:eastAsia="ar-SA"/>
        </w:rPr>
        <w:t>8</w:t>
      </w:r>
      <w:r w:rsidR="006F0F5A">
        <w:rPr>
          <w:rFonts w:ascii="Arial" w:eastAsia="Times New Roman" w:hAnsi="Arial" w:cs="Arial"/>
          <w:spacing w:val="-4"/>
          <w:sz w:val="24"/>
          <w:szCs w:val="24"/>
          <w:lang w:eastAsia="ar-SA"/>
        </w:rPr>
        <w:t>.</w:t>
      </w:r>
      <w:r w:rsidRPr="007F0EC8">
        <w:rPr>
          <w:rFonts w:ascii="Arial" w:eastAsia="Times New Roman" w:hAnsi="Arial" w:cs="Arial"/>
          <w:spacing w:val="-4"/>
          <w:sz w:val="24"/>
          <w:szCs w:val="24"/>
          <w:lang w:eastAsia="ar-SA"/>
        </w:rPr>
        <w:t>500.  Para el 2021 no hubo aumento salarial.</w:t>
      </w:r>
    </w:p>
    <w:p w14:paraId="3723E32A" w14:textId="77777777" w:rsidR="00DD31F1" w:rsidRDefault="00DD31F1"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76CE9C8B" w14:textId="77777777" w:rsidR="00DD31F1" w:rsidRDefault="00DD31F1"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6F587BFA" w14:textId="5E8CDF6E" w:rsidR="00DD31F1" w:rsidRDefault="00DD31F1"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5D647905" w14:textId="72838A88" w:rsidR="006F0F5A" w:rsidRDefault="006F0F5A"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3B667BD1" w14:textId="177AE265" w:rsidR="006F0F5A" w:rsidRDefault="006F0F5A"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604BED9E" w14:textId="5BE7B7B0" w:rsidR="008E5B18" w:rsidRDefault="008E5B18"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637ECD5A" w14:textId="1298DD8D" w:rsidR="008E5B18" w:rsidRDefault="008E5B18"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0D781443" w14:textId="52ADFDFE" w:rsidR="008E5B18" w:rsidRDefault="008E5B18"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77F5E731" w14:textId="77777777" w:rsidR="008E5B18" w:rsidRDefault="008E5B18"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1947E99A" w14:textId="76D98272" w:rsidR="006F0F5A" w:rsidRDefault="006F0F5A" w:rsidP="00DD31F1">
      <w:pPr>
        <w:shd w:val="clear" w:color="auto" w:fill="FFFFFF"/>
        <w:autoSpaceDE w:val="0"/>
        <w:autoSpaceDN w:val="0"/>
        <w:adjustRightInd w:val="0"/>
        <w:spacing w:after="0" w:line="360" w:lineRule="auto"/>
        <w:ind w:left="40"/>
        <w:jc w:val="both"/>
        <w:rPr>
          <w:rFonts w:ascii="Arial" w:eastAsia="Arial" w:hAnsi="Arial" w:cs="Arial"/>
          <w:sz w:val="24"/>
          <w:szCs w:val="24"/>
          <w:lang w:eastAsia="ar-SA"/>
        </w:rPr>
      </w:pPr>
    </w:p>
    <w:p w14:paraId="30990CD9" w14:textId="77777777" w:rsidR="00DD31F1" w:rsidRPr="007F0EC8" w:rsidRDefault="00DD31F1" w:rsidP="00DD31F1">
      <w:pPr>
        <w:widowControl w:val="0"/>
        <w:tabs>
          <w:tab w:val="left" w:pos="720"/>
        </w:tabs>
        <w:autoSpaceDE w:val="0"/>
        <w:autoSpaceDN w:val="0"/>
        <w:adjustRightInd w:val="0"/>
        <w:spacing w:after="0" w:line="240" w:lineRule="auto"/>
        <w:ind w:right="17"/>
        <w:jc w:val="both"/>
        <w:rPr>
          <w:rFonts w:ascii="Times New Roman" w:eastAsia="Times New Roman" w:hAnsi="Times New Roman" w:cs="Times New Roman"/>
          <w:spacing w:val="-4"/>
          <w:sz w:val="26"/>
          <w:szCs w:val="24"/>
        </w:rPr>
      </w:pPr>
    </w:p>
    <w:bookmarkEnd w:id="10"/>
    <w:p w14:paraId="7A8EB160" w14:textId="5528BAA6" w:rsidR="00DD31F1" w:rsidRPr="007F0EC8" w:rsidRDefault="006F0F5A" w:rsidP="00DD31F1">
      <w:pPr>
        <w:widowControl w:val="0"/>
        <w:suppressAutoHyphens/>
        <w:spacing w:after="120" w:line="360" w:lineRule="auto"/>
        <w:rPr>
          <w:rFonts w:ascii="Arial" w:eastAsia="SimSun" w:hAnsi="Arial" w:cs="Arial"/>
          <w:b/>
          <w:kern w:val="1"/>
          <w:sz w:val="24"/>
          <w:szCs w:val="24"/>
          <w:lang w:val="es-ES" w:eastAsia="hi-IN" w:bidi="hi-IN"/>
        </w:rPr>
      </w:pPr>
      <w:r>
        <w:rPr>
          <w:rFonts w:ascii="Arial" w:eastAsia="SimSun" w:hAnsi="Arial" w:cs="Arial"/>
          <w:b/>
          <w:kern w:val="1"/>
          <w:sz w:val="24"/>
          <w:szCs w:val="24"/>
          <w:lang w:val="es-ES" w:eastAsia="hi-IN" w:bidi="hi-IN"/>
        </w:rPr>
        <w:t xml:space="preserve">9. </w:t>
      </w:r>
      <w:r w:rsidR="00DD31F1" w:rsidRPr="007F0EC8">
        <w:rPr>
          <w:rFonts w:ascii="Arial" w:eastAsia="SimSun" w:hAnsi="Arial" w:cs="Arial"/>
          <w:b/>
          <w:kern w:val="1"/>
          <w:sz w:val="24"/>
          <w:szCs w:val="24"/>
          <w:lang w:val="es-ES" w:eastAsia="hi-IN" w:bidi="hi-IN"/>
        </w:rPr>
        <w:t xml:space="preserve">Tasa de Retorno (Rentabilidad del Activo):  </w:t>
      </w:r>
    </w:p>
    <w:p w14:paraId="4F37BA31" w14:textId="77777777" w:rsidR="00DD31F1" w:rsidRPr="007F0EC8" w:rsidRDefault="00DD31F1" w:rsidP="00DD31F1">
      <w:pPr>
        <w:widowControl w:val="0"/>
        <w:suppressAutoHyphens/>
        <w:spacing w:after="120" w:line="360" w:lineRule="auto"/>
        <w:jc w:val="both"/>
        <w:rPr>
          <w:rFonts w:ascii="Arial" w:eastAsia="SimSun" w:hAnsi="Arial" w:cs="Arial"/>
          <w:kern w:val="1"/>
          <w:sz w:val="24"/>
          <w:szCs w:val="24"/>
          <w:lang w:val="es-ES" w:eastAsia="hi-IN" w:bidi="hi-IN"/>
        </w:rPr>
      </w:pPr>
      <w:r w:rsidRPr="007F0EC8">
        <w:rPr>
          <w:rFonts w:ascii="Arial" w:eastAsia="SimSun" w:hAnsi="Arial" w:cs="Arial"/>
          <w:b/>
          <w:kern w:val="1"/>
          <w:sz w:val="24"/>
          <w:szCs w:val="24"/>
          <w:lang w:val="es-ES" w:eastAsia="hi-IN" w:bidi="hi-IN"/>
        </w:rPr>
        <w:t xml:space="preserve"> </w:t>
      </w:r>
      <w:r w:rsidRPr="007F0EC8">
        <w:rPr>
          <w:rFonts w:ascii="Arial" w:eastAsia="SimSun" w:hAnsi="Arial" w:cs="Arial"/>
          <w:b/>
          <w:bCs/>
          <w:kern w:val="1"/>
          <w:sz w:val="24"/>
          <w:szCs w:val="24"/>
          <w:lang w:val="es-ES" w:eastAsia="hi-IN" w:bidi="hi-IN"/>
        </w:rPr>
        <w:t>Fórmula:</w:t>
      </w:r>
      <w:r w:rsidRPr="007F0EC8">
        <w:rPr>
          <w:rFonts w:ascii="Arial" w:eastAsia="SimSun" w:hAnsi="Arial" w:cs="Arial"/>
          <w:b/>
          <w:kern w:val="1"/>
          <w:sz w:val="24"/>
          <w:szCs w:val="24"/>
          <w:lang w:val="es-ES" w:eastAsia="hi-IN" w:bidi="hi-IN"/>
        </w:rPr>
        <w:t xml:space="preserve"> </w:t>
      </w:r>
      <w:r w:rsidRPr="007F0EC8">
        <w:rPr>
          <w:rFonts w:ascii="Arial" w:eastAsia="SimSun" w:hAnsi="Arial" w:cs="Arial"/>
          <w:i/>
          <w:kern w:val="1"/>
          <w:sz w:val="24"/>
          <w:szCs w:val="24"/>
          <w:lang w:val="es-ES" w:eastAsia="hi-IN" w:bidi="hi-IN"/>
        </w:rPr>
        <w:t>Utilidad o Pérdida Neta / Propiedad, Planta y Equipo (PPE).</w:t>
      </w:r>
    </w:p>
    <w:p w14:paraId="27EECFA1" w14:textId="08CF5FA9" w:rsidR="00DD31F1" w:rsidRPr="007F0EC8" w:rsidRDefault="00DD31F1" w:rsidP="00DD31F1">
      <w:pPr>
        <w:widowControl w:val="0"/>
        <w:shd w:val="clear" w:color="auto" w:fill="FFFFFF"/>
        <w:tabs>
          <w:tab w:val="left" w:pos="-195"/>
          <w:tab w:val="left" w:pos="30"/>
        </w:tabs>
        <w:suppressAutoHyphens/>
        <w:autoSpaceDE w:val="0"/>
        <w:autoSpaceDN w:val="0"/>
        <w:adjustRightInd w:val="0"/>
        <w:spacing w:after="0" w:line="360" w:lineRule="auto"/>
        <w:ind w:right="14"/>
        <w:jc w:val="both"/>
        <w:rPr>
          <w:rFonts w:ascii="Arial" w:eastAsia="Times New Roman" w:hAnsi="Arial" w:cs="Arial"/>
          <w:spacing w:val="-2"/>
          <w:kern w:val="1"/>
          <w:sz w:val="24"/>
          <w:szCs w:val="24"/>
          <w:lang w:val="es-ES" w:eastAsia="hi-IN" w:bidi="hi-IN"/>
        </w:rPr>
      </w:pPr>
      <w:r w:rsidRPr="007F0EC8">
        <w:rPr>
          <w:rFonts w:ascii="Arial" w:eastAsia="Times New Roman" w:hAnsi="Arial" w:cs="Arial"/>
          <w:spacing w:val="-2"/>
          <w:kern w:val="1"/>
          <w:sz w:val="24"/>
          <w:szCs w:val="24"/>
          <w:lang w:val="es-ES" w:eastAsia="hi-IN" w:bidi="hi-IN"/>
        </w:rPr>
        <w:t xml:space="preserve">La misión de los Activos de Propiedad Planta y Equipo (PPE) es contribuir en las operaciones y generar ingresos por venta de agua, servicio de alcantarillado e hidrantes. </w:t>
      </w:r>
    </w:p>
    <w:p w14:paraId="0FA02790" w14:textId="02284743" w:rsidR="00DD31F1" w:rsidRPr="007F0EC8" w:rsidRDefault="00DD31F1" w:rsidP="00DD31F1">
      <w:pPr>
        <w:widowControl w:val="0"/>
        <w:shd w:val="clear" w:color="auto" w:fill="FFFFFF"/>
        <w:tabs>
          <w:tab w:val="left" w:pos="-195"/>
          <w:tab w:val="left" w:pos="30"/>
        </w:tabs>
        <w:suppressAutoHyphens/>
        <w:autoSpaceDE w:val="0"/>
        <w:autoSpaceDN w:val="0"/>
        <w:adjustRightInd w:val="0"/>
        <w:spacing w:after="0" w:line="360" w:lineRule="auto"/>
        <w:ind w:right="14"/>
        <w:jc w:val="both"/>
        <w:rPr>
          <w:rFonts w:ascii="Arial" w:eastAsia="Times New Roman" w:hAnsi="Arial" w:cs="Arial"/>
          <w:spacing w:val="-2"/>
          <w:kern w:val="1"/>
          <w:sz w:val="24"/>
          <w:szCs w:val="24"/>
          <w:lang w:val="es-ES" w:eastAsia="hi-IN" w:bidi="hi-IN"/>
        </w:rPr>
      </w:pPr>
    </w:p>
    <w:p w14:paraId="6F4F9249" w14:textId="16AAD545" w:rsidR="006F0F5A" w:rsidRDefault="006F0F5A" w:rsidP="00DD31F1">
      <w:pPr>
        <w:widowControl w:val="0"/>
        <w:shd w:val="clear" w:color="auto" w:fill="FFFFFF"/>
        <w:tabs>
          <w:tab w:val="left" w:pos="-195"/>
          <w:tab w:val="left" w:pos="30"/>
        </w:tabs>
        <w:suppressAutoHyphens/>
        <w:autoSpaceDE w:val="0"/>
        <w:autoSpaceDN w:val="0"/>
        <w:adjustRightInd w:val="0"/>
        <w:spacing w:after="0" w:line="360" w:lineRule="auto"/>
        <w:ind w:right="14"/>
        <w:jc w:val="both"/>
        <w:rPr>
          <w:rFonts w:ascii="Arial" w:eastAsia="Times New Roman" w:hAnsi="Arial" w:cs="Arial"/>
          <w:spacing w:val="-2"/>
          <w:kern w:val="1"/>
          <w:sz w:val="24"/>
          <w:szCs w:val="24"/>
          <w:lang w:val="es-ES" w:eastAsia="hi-IN" w:bidi="hi-IN"/>
        </w:rPr>
      </w:pPr>
      <w:r>
        <w:rPr>
          <w:rFonts w:ascii="Arial" w:hAnsi="Arial" w:cs="Arial"/>
          <w:b/>
          <w:bCs/>
          <w:sz w:val="24"/>
          <w:szCs w:val="24"/>
          <w:lang w:val="es-ES"/>
        </w:rPr>
        <w:t xml:space="preserve">                                                                     </w:t>
      </w:r>
      <w:r w:rsidRPr="002A67BF">
        <w:rPr>
          <w:rFonts w:ascii="Arial" w:hAnsi="Arial" w:cs="Arial"/>
          <w:b/>
          <w:bCs/>
          <w:sz w:val="24"/>
          <w:szCs w:val="24"/>
          <w:lang w:val="es-ES"/>
        </w:rPr>
        <w:t xml:space="preserve">Gráfico </w:t>
      </w:r>
      <w:r>
        <w:rPr>
          <w:rFonts w:ascii="Arial" w:hAnsi="Arial" w:cs="Arial"/>
          <w:b/>
          <w:bCs/>
          <w:sz w:val="24"/>
          <w:szCs w:val="24"/>
          <w:lang w:val="es-ES"/>
        </w:rPr>
        <w:t>8</w:t>
      </w:r>
    </w:p>
    <w:p w14:paraId="0F1B06DC" w14:textId="5F6917A2" w:rsidR="006F0F5A" w:rsidRDefault="006F0F5A" w:rsidP="00DD31F1">
      <w:pPr>
        <w:widowControl w:val="0"/>
        <w:shd w:val="clear" w:color="auto" w:fill="FFFFFF"/>
        <w:tabs>
          <w:tab w:val="left" w:pos="-195"/>
          <w:tab w:val="left" w:pos="30"/>
        </w:tabs>
        <w:suppressAutoHyphens/>
        <w:autoSpaceDE w:val="0"/>
        <w:autoSpaceDN w:val="0"/>
        <w:adjustRightInd w:val="0"/>
        <w:spacing w:after="0" w:line="360" w:lineRule="auto"/>
        <w:ind w:right="14"/>
        <w:jc w:val="both"/>
        <w:rPr>
          <w:rFonts w:ascii="Arial" w:eastAsia="Times New Roman" w:hAnsi="Arial" w:cs="Arial"/>
          <w:spacing w:val="-2"/>
          <w:kern w:val="1"/>
          <w:sz w:val="24"/>
          <w:szCs w:val="24"/>
          <w:lang w:val="es-ES" w:eastAsia="hi-IN" w:bidi="hi-IN"/>
        </w:rPr>
      </w:pPr>
      <w:r w:rsidRPr="007F0EC8">
        <w:rPr>
          <w:rFonts w:ascii="Arial" w:eastAsia="Times New Roman" w:hAnsi="Arial" w:cs="Arial"/>
          <w:noProof/>
          <w:spacing w:val="-2"/>
          <w:kern w:val="1"/>
          <w:sz w:val="24"/>
          <w:szCs w:val="24"/>
          <w:lang w:val="es-ES" w:eastAsia="hi-IN" w:bidi="hi-IN"/>
        </w:rPr>
        <w:drawing>
          <wp:anchor distT="0" distB="0" distL="114300" distR="114300" simplePos="0" relativeHeight="251959296" behindDoc="0" locked="0" layoutInCell="1" allowOverlap="1" wp14:anchorId="5D5913DF" wp14:editId="3DCED576">
            <wp:simplePos x="0" y="0"/>
            <wp:positionH relativeFrom="column">
              <wp:posOffset>2905125</wp:posOffset>
            </wp:positionH>
            <wp:positionV relativeFrom="margin">
              <wp:posOffset>1927860</wp:posOffset>
            </wp:positionV>
            <wp:extent cx="3209925" cy="2352675"/>
            <wp:effectExtent l="0" t="0" r="952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pic:spPr>
                </pic:pic>
              </a:graphicData>
            </a:graphic>
            <wp14:sizeRelH relativeFrom="margin">
              <wp14:pctWidth>0</wp14:pctWidth>
            </wp14:sizeRelH>
            <wp14:sizeRelV relativeFrom="margin">
              <wp14:pctHeight>0</wp14:pctHeight>
            </wp14:sizeRelV>
          </wp:anchor>
        </w:drawing>
      </w:r>
    </w:p>
    <w:p w14:paraId="0E1A6B26" w14:textId="78B14EBF" w:rsidR="00DD31F1" w:rsidRDefault="00DD31F1" w:rsidP="00DD31F1">
      <w:pPr>
        <w:widowControl w:val="0"/>
        <w:shd w:val="clear" w:color="auto" w:fill="FFFFFF"/>
        <w:tabs>
          <w:tab w:val="left" w:pos="-195"/>
          <w:tab w:val="left" w:pos="30"/>
        </w:tabs>
        <w:suppressAutoHyphens/>
        <w:autoSpaceDE w:val="0"/>
        <w:autoSpaceDN w:val="0"/>
        <w:adjustRightInd w:val="0"/>
        <w:spacing w:after="0" w:line="360" w:lineRule="auto"/>
        <w:ind w:right="14"/>
        <w:jc w:val="both"/>
        <w:rPr>
          <w:rFonts w:ascii="Arial" w:eastAsia="Times New Roman" w:hAnsi="Arial" w:cs="Arial"/>
          <w:spacing w:val="-2"/>
          <w:kern w:val="1"/>
          <w:sz w:val="24"/>
          <w:szCs w:val="24"/>
          <w:lang w:val="es-ES" w:eastAsia="hi-IN" w:bidi="hi-IN"/>
        </w:rPr>
      </w:pPr>
      <w:r w:rsidRPr="007F0EC8">
        <w:rPr>
          <w:rFonts w:ascii="Arial" w:eastAsia="Times New Roman" w:hAnsi="Arial" w:cs="Arial"/>
          <w:spacing w:val="-2"/>
          <w:kern w:val="1"/>
          <w:sz w:val="24"/>
          <w:szCs w:val="24"/>
          <w:lang w:val="es-ES" w:eastAsia="hi-IN" w:bidi="hi-IN"/>
        </w:rPr>
        <w:t>En AyA la rentabilidad de la capacidad instalada depende mayormente de los aumentos de tarifas aprobados por la ARESEP, que son los que garantizan la cobertura total de los costos.</w:t>
      </w:r>
    </w:p>
    <w:p w14:paraId="4526F5BD" w14:textId="77777777" w:rsidR="006F0F5A" w:rsidRPr="007F0EC8" w:rsidRDefault="006F0F5A" w:rsidP="00DD31F1">
      <w:pPr>
        <w:widowControl w:val="0"/>
        <w:shd w:val="clear" w:color="auto" w:fill="FFFFFF"/>
        <w:tabs>
          <w:tab w:val="left" w:pos="-195"/>
          <w:tab w:val="left" w:pos="30"/>
        </w:tabs>
        <w:suppressAutoHyphens/>
        <w:autoSpaceDE w:val="0"/>
        <w:autoSpaceDN w:val="0"/>
        <w:adjustRightInd w:val="0"/>
        <w:spacing w:after="0" w:line="360" w:lineRule="auto"/>
        <w:ind w:right="14"/>
        <w:jc w:val="both"/>
        <w:rPr>
          <w:rFonts w:ascii="Arial" w:eastAsia="Times New Roman" w:hAnsi="Arial" w:cs="Arial"/>
          <w:spacing w:val="-2"/>
          <w:kern w:val="1"/>
          <w:sz w:val="24"/>
          <w:szCs w:val="24"/>
          <w:lang w:val="es-ES" w:eastAsia="hi-IN" w:bidi="hi-IN"/>
        </w:rPr>
      </w:pPr>
    </w:p>
    <w:p w14:paraId="22497F9C" w14:textId="77777777" w:rsidR="006F0F5A" w:rsidRDefault="00DD31F1" w:rsidP="00DD31F1">
      <w:pPr>
        <w:widowControl w:val="0"/>
        <w:shd w:val="clear" w:color="auto" w:fill="FFFFFF"/>
        <w:tabs>
          <w:tab w:val="left" w:pos="-195"/>
          <w:tab w:val="left" w:pos="30"/>
        </w:tabs>
        <w:suppressAutoHyphens/>
        <w:spacing w:after="240" w:line="360" w:lineRule="auto"/>
        <w:ind w:right="-2"/>
        <w:jc w:val="both"/>
        <w:rPr>
          <w:rFonts w:ascii="Arial" w:eastAsia="SimSun" w:hAnsi="Arial" w:cs="Arial"/>
          <w:spacing w:val="-2"/>
          <w:kern w:val="3"/>
          <w:sz w:val="24"/>
          <w:szCs w:val="26"/>
          <w:lang w:val="es-ES" w:eastAsia="hi-IN" w:bidi="hi-IN"/>
        </w:rPr>
      </w:pPr>
      <w:r w:rsidRPr="007F0EC8">
        <w:rPr>
          <w:rFonts w:ascii="Arial" w:eastAsia="SimSun" w:hAnsi="Arial" w:cs="Arial"/>
          <w:spacing w:val="-2"/>
          <w:kern w:val="3"/>
          <w:sz w:val="24"/>
          <w:szCs w:val="26"/>
          <w:lang w:val="es-ES" w:eastAsia="hi-IN" w:bidi="hi-IN"/>
        </w:rPr>
        <w:t xml:space="preserve">Al 31 de marzo del 2021, el resultado de este indicador no muestra rentabilidad, al obtener un resultado negativo de 0.09 puntos.  </w:t>
      </w:r>
    </w:p>
    <w:p w14:paraId="268D4E3F" w14:textId="1645CB6F" w:rsidR="00DD31F1" w:rsidRPr="007F0EC8" w:rsidRDefault="00DD31F1" w:rsidP="00DD31F1">
      <w:pPr>
        <w:widowControl w:val="0"/>
        <w:shd w:val="clear" w:color="auto" w:fill="FFFFFF"/>
        <w:tabs>
          <w:tab w:val="left" w:pos="-195"/>
          <w:tab w:val="left" w:pos="30"/>
        </w:tabs>
        <w:suppressAutoHyphens/>
        <w:spacing w:after="240" w:line="360" w:lineRule="auto"/>
        <w:ind w:right="-2"/>
        <w:jc w:val="both"/>
        <w:rPr>
          <w:rFonts w:ascii="Arial" w:eastAsia="SimSun" w:hAnsi="Arial" w:cs="Arial"/>
          <w:spacing w:val="-2"/>
          <w:kern w:val="3"/>
          <w:sz w:val="24"/>
          <w:szCs w:val="26"/>
          <w:lang w:val="es-ES" w:eastAsia="hi-IN" w:bidi="hi-IN"/>
        </w:rPr>
      </w:pPr>
      <w:r w:rsidRPr="007F0EC8">
        <w:rPr>
          <w:rFonts w:ascii="Arial" w:eastAsia="SimSun" w:hAnsi="Arial" w:cs="Arial"/>
          <w:spacing w:val="-2"/>
          <w:kern w:val="3"/>
          <w:sz w:val="24"/>
          <w:szCs w:val="26"/>
          <w:lang w:val="es-ES" w:eastAsia="hi-IN" w:bidi="hi-IN"/>
        </w:rPr>
        <w:t>Para el mismo periodo del 2020 alcanzó un resultado positivo de 0.30 puntos, mostrando una desmejora considerable de</w:t>
      </w:r>
      <w:r w:rsidR="00F51217">
        <w:rPr>
          <w:rFonts w:ascii="Arial" w:eastAsia="SimSun" w:hAnsi="Arial" w:cs="Arial"/>
          <w:spacing w:val="-2"/>
          <w:kern w:val="3"/>
          <w:sz w:val="24"/>
          <w:szCs w:val="26"/>
          <w:lang w:val="es-ES" w:eastAsia="hi-IN" w:bidi="hi-IN"/>
        </w:rPr>
        <w:t xml:space="preserve"> un </w:t>
      </w:r>
      <w:r w:rsidRPr="007F0EC8">
        <w:rPr>
          <w:rFonts w:ascii="Arial" w:eastAsia="SimSun" w:hAnsi="Arial" w:cs="Arial"/>
          <w:spacing w:val="-2"/>
          <w:kern w:val="3"/>
          <w:sz w:val="24"/>
          <w:szCs w:val="26"/>
          <w:lang w:val="es-ES" w:eastAsia="hi-IN" w:bidi="hi-IN"/>
        </w:rPr>
        <w:t xml:space="preserve">130%, debido a que para el 2020 </w:t>
      </w:r>
      <w:r w:rsidR="00F51217">
        <w:rPr>
          <w:rFonts w:ascii="Arial" w:eastAsia="SimSun" w:hAnsi="Arial" w:cs="Arial"/>
          <w:spacing w:val="-2"/>
          <w:kern w:val="3"/>
          <w:sz w:val="24"/>
          <w:szCs w:val="26"/>
          <w:lang w:val="es-ES" w:eastAsia="hi-IN" w:bidi="hi-IN"/>
        </w:rPr>
        <w:t xml:space="preserve">se genera </w:t>
      </w:r>
      <w:r w:rsidRPr="007F0EC8">
        <w:rPr>
          <w:rFonts w:ascii="Arial" w:eastAsia="SimSun" w:hAnsi="Arial" w:cs="Arial"/>
          <w:spacing w:val="-2"/>
          <w:kern w:val="3"/>
          <w:sz w:val="24"/>
          <w:szCs w:val="26"/>
          <w:lang w:val="es-ES" w:eastAsia="hi-IN" w:bidi="hi-IN"/>
        </w:rPr>
        <w:t xml:space="preserve">una </w:t>
      </w:r>
      <w:r w:rsidR="008E5B18">
        <w:rPr>
          <w:rFonts w:ascii="Arial" w:eastAsia="SimSun" w:hAnsi="Arial" w:cs="Arial"/>
          <w:spacing w:val="-2"/>
          <w:kern w:val="3"/>
          <w:sz w:val="24"/>
          <w:szCs w:val="26"/>
          <w:lang w:val="es-ES" w:eastAsia="hi-IN" w:bidi="hi-IN"/>
        </w:rPr>
        <w:t>U</w:t>
      </w:r>
      <w:r w:rsidRPr="007F0EC8">
        <w:rPr>
          <w:rFonts w:ascii="Arial" w:eastAsia="SimSun" w:hAnsi="Arial" w:cs="Arial"/>
          <w:spacing w:val="-2"/>
          <w:kern w:val="3"/>
          <w:sz w:val="24"/>
          <w:szCs w:val="26"/>
          <w:lang w:val="es-ES" w:eastAsia="hi-IN" w:bidi="hi-IN"/>
        </w:rPr>
        <w:t xml:space="preserve">tilidad Neta </w:t>
      </w:r>
      <w:r w:rsidR="00F51217">
        <w:rPr>
          <w:rFonts w:ascii="Arial" w:eastAsia="SimSun" w:hAnsi="Arial" w:cs="Arial"/>
          <w:spacing w:val="-2"/>
          <w:kern w:val="3"/>
          <w:sz w:val="24"/>
          <w:szCs w:val="26"/>
          <w:lang w:val="es-ES" w:eastAsia="hi-IN" w:bidi="hi-IN"/>
        </w:rPr>
        <w:t xml:space="preserve">de </w:t>
      </w:r>
      <w:r w:rsidRPr="007F0EC8">
        <w:rPr>
          <w:rFonts w:ascii="Arial" w:eastAsia="SimSun" w:hAnsi="Arial" w:cs="Arial"/>
          <w:spacing w:val="-2"/>
          <w:kern w:val="3"/>
          <w:sz w:val="24"/>
          <w:szCs w:val="26"/>
          <w:lang w:val="es-ES" w:eastAsia="hi-IN" w:bidi="hi-IN"/>
        </w:rPr>
        <w:t>¢2</w:t>
      </w:r>
      <w:r w:rsidR="006F0F5A">
        <w:rPr>
          <w:rFonts w:ascii="Arial" w:eastAsia="SimSun" w:hAnsi="Arial" w:cs="Arial"/>
          <w:spacing w:val="-2"/>
          <w:kern w:val="3"/>
          <w:sz w:val="24"/>
          <w:szCs w:val="26"/>
          <w:lang w:val="es-ES" w:eastAsia="hi-IN" w:bidi="hi-IN"/>
        </w:rPr>
        <w:t>.</w:t>
      </w:r>
      <w:r w:rsidRPr="007F0EC8">
        <w:rPr>
          <w:rFonts w:ascii="Arial" w:eastAsia="SimSun" w:hAnsi="Arial" w:cs="Arial"/>
          <w:spacing w:val="-2"/>
          <w:kern w:val="3"/>
          <w:sz w:val="24"/>
          <w:szCs w:val="26"/>
          <w:lang w:val="es-ES" w:eastAsia="hi-IN" w:bidi="hi-IN"/>
        </w:rPr>
        <w:t xml:space="preserve">660 millones, mientras que para marzo 2021 </w:t>
      </w:r>
      <w:r w:rsidR="00F51217">
        <w:rPr>
          <w:rFonts w:ascii="Arial" w:eastAsia="SimSun" w:hAnsi="Arial" w:cs="Arial"/>
          <w:spacing w:val="-2"/>
          <w:kern w:val="3"/>
          <w:sz w:val="24"/>
          <w:szCs w:val="26"/>
          <w:lang w:val="es-ES" w:eastAsia="hi-IN" w:bidi="hi-IN"/>
        </w:rPr>
        <w:t>hay</w:t>
      </w:r>
      <w:r w:rsidRPr="007F0EC8">
        <w:rPr>
          <w:rFonts w:ascii="Arial" w:eastAsia="SimSun" w:hAnsi="Arial" w:cs="Arial"/>
          <w:spacing w:val="-2"/>
          <w:kern w:val="3"/>
          <w:sz w:val="24"/>
          <w:szCs w:val="26"/>
          <w:lang w:val="es-ES" w:eastAsia="hi-IN" w:bidi="hi-IN"/>
        </w:rPr>
        <w:t xml:space="preserve"> una pérdida por ¢811 millones, provocando un </w:t>
      </w:r>
      <w:r w:rsidR="00F51217">
        <w:rPr>
          <w:rFonts w:ascii="Arial" w:eastAsia="SimSun" w:hAnsi="Arial" w:cs="Arial"/>
          <w:spacing w:val="-2"/>
          <w:kern w:val="3"/>
          <w:sz w:val="24"/>
          <w:szCs w:val="26"/>
          <w:lang w:val="es-ES" w:eastAsia="hi-IN" w:bidi="hi-IN"/>
        </w:rPr>
        <w:t>decrecimiento</w:t>
      </w:r>
      <w:r w:rsidRPr="007F0EC8">
        <w:rPr>
          <w:rFonts w:ascii="Arial" w:eastAsia="SimSun" w:hAnsi="Arial" w:cs="Arial"/>
          <w:spacing w:val="-2"/>
          <w:kern w:val="3"/>
          <w:sz w:val="24"/>
          <w:szCs w:val="26"/>
          <w:lang w:val="es-ES" w:eastAsia="hi-IN" w:bidi="hi-IN"/>
        </w:rPr>
        <w:t xml:space="preserve"> net</w:t>
      </w:r>
      <w:r w:rsidR="00F51217">
        <w:rPr>
          <w:rFonts w:ascii="Arial" w:eastAsia="SimSun" w:hAnsi="Arial" w:cs="Arial"/>
          <w:spacing w:val="-2"/>
          <w:kern w:val="3"/>
          <w:sz w:val="24"/>
          <w:szCs w:val="26"/>
          <w:lang w:val="es-ES" w:eastAsia="hi-IN" w:bidi="hi-IN"/>
        </w:rPr>
        <w:t>o</w:t>
      </w:r>
      <w:r w:rsidRPr="007F0EC8">
        <w:rPr>
          <w:rFonts w:ascii="Arial" w:eastAsia="SimSun" w:hAnsi="Arial" w:cs="Arial"/>
          <w:spacing w:val="-2"/>
          <w:kern w:val="3"/>
          <w:sz w:val="24"/>
          <w:szCs w:val="26"/>
          <w:lang w:val="es-ES" w:eastAsia="hi-IN" w:bidi="hi-IN"/>
        </w:rPr>
        <w:t xml:space="preserve"> de ¢3</w:t>
      </w:r>
      <w:r w:rsidR="006F0F5A">
        <w:rPr>
          <w:rFonts w:ascii="Arial" w:eastAsia="SimSun" w:hAnsi="Arial" w:cs="Arial"/>
          <w:spacing w:val="-2"/>
          <w:kern w:val="3"/>
          <w:sz w:val="24"/>
          <w:szCs w:val="26"/>
          <w:lang w:val="es-ES" w:eastAsia="hi-IN" w:bidi="hi-IN"/>
        </w:rPr>
        <w:t>.</w:t>
      </w:r>
      <w:r w:rsidRPr="007F0EC8">
        <w:rPr>
          <w:rFonts w:ascii="Arial" w:eastAsia="SimSun" w:hAnsi="Arial" w:cs="Arial"/>
          <w:spacing w:val="-2"/>
          <w:kern w:val="3"/>
          <w:sz w:val="24"/>
          <w:szCs w:val="26"/>
          <w:lang w:val="es-ES" w:eastAsia="hi-IN" w:bidi="hi-IN"/>
        </w:rPr>
        <w:t>471 millones.</w:t>
      </w:r>
    </w:p>
    <w:p w14:paraId="15FF9EA1" w14:textId="77777777" w:rsidR="00DD31F1"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0A7554DE" w14:textId="77777777" w:rsidR="00DD31F1"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52457BF9" w14:textId="77777777" w:rsidR="00DD31F1"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4EB1E98E" w14:textId="77777777" w:rsidR="00DD31F1"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1A59CE38" w14:textId="77777777" w:rsidR="00DD31F1"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024907D3" w14:textId="77777777" w:rsidR="00DD31F1"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2FECBE11" w14:textId="77777777" w:rsidR="00DD31F1" w:rsidRPr="007F0EC8"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28445AA2" w14:textId="77777777" w:rsidR="00DD31F1" w:rsidRPr="007F0EC8"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6155C520" w14:textId="142209DA" w:rsidR="00DD31F1" w:rsidRPr="007F0EC8" w:rsidRDefault="006F0F5A" w:rsidP="00DD31F1">
      <w:pPr>
        <w:keepNext/>
        <w:widowControl w:val="0"/>
        <w:suppressAutoHyphens/>
        <w:spacing w:after="0" w:line="360" w:lineRule="auto"/>
        <w:outlineLvl w:val="0"/>
        <w:rPr>
          <w:rFonts w:ascii="Arial" w:eastAsia="SimSun" w:hAnsi="Arial" w:cs="Arial"/>
          <w:b/>
          <w:spacing w:val="-2"/>
          <w:kern w:val="1"/>
          <w:sz w:val="24"/>
          <w:szCs w:val="24"/>
          <w:lang w:val="es-ES" w:eastAsia="hi-IN" w:bidi="hi-IN"/>
        </w:rPr>
      </w:pPr>
      <w:r>
        <w:rPr>
          <w:rFonts w:ascii="Arial" w:eastAsia="SimSun" w:hAnsi="Arial" w:cs="Arial"/>
          <w:b/>
          <w:spacing w:val="-2"/>
          <w:kern w:val="1"/>
          <w:sz w:val="24"/>
          <w:szCs w:val="24"/>
          <w:lang w:val="es-ES" w:eastAsia="hi-IN" w:bidi="hi-IN"/>
        </w:rPr>
        <w:lastRenderedPageBreak/>
        <w:t>10.</w:t>
      </w:r>
      <w:r w:rsidR="00DD31F1" w:rsidRPr="007F0EC8">
        <w:rPr>
          <w:rFonts w:ascii="Arial" w:eastAsia="SimSun" w:hAnsi="Arial" w:cs="Arial"/>
          <w:b/>
          <w:spacing w:val="-2"/>
          <w:kern w:val="1"/>
          <w:sz w:val="24"/>
          <w:szCs w:val="24"/>
          <w:lang w:val="es-ES" w:eastAsia="hi-IN" w:bidi="hi-IN"/>
        </w:rPr>
        <w:t xml:space="preserve">Cobertura de la Deuda    </w:t>
      </w:r>
    </w:p>
    <w:p w14:paraId="32785962" w14:textId="77777777" w:rsidR="00DD31F1" w:rsidRPr="007F0EC8" w:rsidRDefault="00DD31F1" w:rsidP="00DD31F1">
      <w:pPr>
        <w:widowControl w:val="0"/>
        <w:suppressAutoHyphens/>
        <w:spacing w:after="120" w:line="360" w:lineRule="auto"/>
        <w:jc w:val="both"/>
        <w:rPr>
          <w:rFonts w:ascii="Arial" w:eastAsia="SimSun" w:hAnsi="Arial" w:cs="Arial"/>
          <w:spacing w:val="-2"/>
          <w:kern w:val="1"/>
          <w:sz w:val="24"/>
          <w:szCs w:val="24"/>
          <w:lang w:val="es-ES" w:eastAsia="hi-IN" w:bidi="hi-IN"/>
        </w:rPr>
      </w:pPr>
      <w:r w:rsidRPr="007F0EC8">
        <w:rPr>
          <w:rFonts w:ascii="Arial" w:eastAsia="SimSun" w:hAnsi="Arial" w:cs="Arial"/>
          <w:b/>
          <w:bCs/>
          <w:kern w:val="1"/>
          <w:sz w:val="24"/>
          <w:szCs w:val="24"/>
          <w:lang w:eastAsia="hi-IN" w:bidi="hi-IN"/>
        </w:rPr>
        <w:t xml:space="preserve">Fórmula: </w:t>
      </w:r>
      <w:r w:rsidRPr="007F0EC8">
        <w:rPr>
          <w:rFonts w:ascii="Arial" w:eastAsia="SimSun" w:hAnsi="Arial" w:cs="Arial"/>
          <w:i/>
          <w:iCs/>
          <w:kern w:val="1"/>
          <w:sz w:val="24"/>
          <w:szCs w:val="24"/>
          <w:lang w:val="es-ES" w:eastAsia="hi-IN" w:bidi="hi-IN"/>
        </w:rPr>
        <w:t>Generación</w:t>
      </w:r>
      <w:r w:rsidRPr="007F0EC8">
        <w:rPr>
          <w:rFonts w:ascii="Arial" w:eastAsia="SimSun" w:hAnsi="Arial" w:cs="Arial"/>
          <w:b/>
          <w:bCs/>
          <w:i/>
          <w:iCs/>
          <w:kern w:val="1"/>
          <w:sz w:val="24"/>
          <w:szCs w:val="24"/>
          <w:lang w:val="es-ES" w:eastAsia="hi-IN" w:bidi="hi-IN"/>
        </w:rPr>
        <w:t xml:space="preserve"> </w:t>
      </w:r>
      <w:r w:rsidRPr="007F0EC8">
        <w:rPr>
          <w:rFonts w:ascii="Arial" w:eastAsia="SimSun" w:hAnsi="Arial" w:cs="Arial"/>
          <w:i/>
          <w:iCs/>
          <w:kern w:val="1"/>
          <w:sz w:val="24"/>
          <w:szCs w:val="24"/>
          <w:lang w:val="es-ES" w:eastAsia="hi-IN" w:bidi="hi-IN"/>
        </w:rPr>
        <w:t xml:space="preserve">Interna Bruta: (Utilidad o Pérdida Neta +Depreciación + Provisión para Incobrables + Gastos por Deterioro de Activos + Gastos por Liquidación de Proyectos no Viables + Comisiones e Intereses + Gasto por Diferencial Cambiario – Ingresos por Diferencial Cambiario) </w:t>
      </w:r>
      <w:r w:rsidRPr="007F0EC8">
        <w:rPr>
          <w:rFonts w:ascii="Arial" w:eastAsia="SimSun" w:hAnsi="Arial" w:cs="Arial"/>
          <w:b/>
          <w:bCs/>
          <w:i/>
          <w:iCs/>
          <w:kern w:val="1"/>
          <w:sz w:val="24"/>
          <w:szCs w:val="24"/>
          <w:lang w:val="es-ES" w:eastAsia="hi-IN" w:bidi="hi-IN"/>
        </w:rPr>
        <w:t xml:space="preserve">/ </w:t>
      </w:r>
      <w:r w:rsidRPr="007F0EC8">
        <w:rPr>
          <w:rFonts w:ascii="Arial" w:eastAsia="SimSun" w:hAnsi="Arial" w:cs="Arial"/>
          <w:i/>
          <w:iCs/>
          <w:kern w:val="1"/>
          <w:sz w:val="24"/>
          <w:szCs w:val="24"/>
          <w:lang w:val="es-ES" w:eastAsia="hi-IN" w:bidi="hi-IN"/>
        </w:rPr>
        <w:t>Servicio de la Deuda.</w:t>
      </w:r>
    </w:p>
    <w:p w14:paraId="4E09C8A3" w14:textId="77777777" w:rsidR="00DD31F1" w:rsidRPr="007F0EC8" w:rsidRDefault="00DD31F1" w:rsidP="00DD31F1">
      <w:pPr>
        <w:shd w:val="clear" w:color="auto" w:fill="FFFFFF"/>
        <w:spacing w:before="100" w:after="0" w:line="360" w:lineRule="auto"/>
        <w:ind w:left="45" w:hanging="17"/>
        <w:jc w:val="both"/>
        <w:rPr>
          <w:rFonts w:ascii="Arial" w:eastAsia="SimSun" w:hAnsi="Arial" w:cs="Arial"/>
          <w:color w:val="0000FF"/>
          <w:spacing w:val="-2"/>
          <w:kern w:val="1"/>
          <w:sz w:val="24"/>
          <w:szCs w:val="24"/>
          <w:lang w:val="es-ES" w:eastAsia="hi-IN" w:bidi="hi-IN"/>
        </w:rPr>
      </w:pPr>
      <w:r w:rsidRPr="007F0EC8">
        <w:rPr>
          <w:rFonts w:ascii="Arial" w:eastAsia="SimSun" w:hAnsi="Arial" w:cs="Arial"/>
          <w:kern w:val="1"/>
          <w:sz w:val="24"/>
          <w:szCs w:val="24"/>
          <w:lang w:eastAsia="hi-IN" w:bidi="hi-IN"/>
        </w:rPr>
        <w:t xml:space="preserve">Determina las veces que la Institución podría cubrir el servicio de la deuda con la Generación Interna Bruta, si el resultado es mayor a 1, implica que con la Generación Interna de Caja la Institución tiene capacidad para cubrir la totalidad del servicio de la deuda del periodo, mientras que si el resultado es menor a 1 implica que la Institución no genera los recursos suficientes para cancelar el 100% del Servicio de la Deuda.  </w:t>
      </w:r>
    </w:p>
    <w:p w14:paraId="6862EC5B" w14:textId="77777777" w:rsidR="00DD31F1" w:rsidRPr="007F0EC8" w:rsidRDefault="00DD31F1" w:rsidP="00DD31F1">
      <w:pPr>
        <w:shd w:val="clear" w:color="auto" w:fill="FFFFFF"/>
        <w:spacing w:before="100" w:after="0" w:line="360" w:lineRule="auto"/>
        <w:ind w:left="45" w:hanging="17"/>
        <w:jc w:val="both"/>
        <w:rPr>
          <w:rFonts w:ascii="Arial" w:eastAsia="SimSun" w:hAnsi="Arial" w:cs="Arial"/>
          <w:spacing w:val="-2"/>
          <w:kern w:val="1"/>
          <w:sz w:val="24"/>
          <w:szCs w:val="24"/>
          <w:lang w:val="es-ES" w:eastAsia="hi-IN" w:bidi="hi-IN"/>
        </w:rPr>
      </w:pPr>
      <w:r w:rsidRPr="007F0EC8">
        <w:rPr>
          <w:rFonts w:ascii="Arial" w:eastAsia="SimSun" w:hAnsi="Arial" w:cs="Arial"/>
          <w:spacing w:val="-7"/>
          <w:kern w:val="1"/>
          <w:sz w:val="24"/>
          <w:szCs w:val="24"/>
          <w:lang w:eastAsia="hi-IN" w:bidi="hi-IN"/>
        </w:rPr>
        <w:t>La Generación Interna Bruta (GIB), se traduce como el cálculo del flujo de caja, dicho de otra forma, serían los recursos con los que cuenta la Institución para atender el pago de la deuda y el remanente para las inversiones, luego de cubrir sus Gastos Totales.</w:t>
      </w:r>
    </w:p>
    <w:p w14:paraId="3055C680" w14:textId="60F3BF08" w:rsidR="006F0F5A" w:rsidRDefault="007F2302" w:rsidP="00DD31F1">
      <w:pPr>
        <w:widowControl w:val="0"/>
        <w:shd w:val="clear" w:color="auto" w:fill="FFFFFF"/>
        <w:suppressAutoHyphens/>
        <w:autoSpaceDE w:val="0"/>
        <w:autoSpaceDN w:val="0"/>
        <w:adjustRightInd w:val="0"/>
        <w:spacing w:before="240" w:line="360" w:lineRule="auto"/>
        <w:jc w:val="both"/>
        <w:rPr>
          <w:rFonts w:ascii="Arial" w:eastAsia="Times New Roman" w:hAnsi="Arial" w:cs="Arial"/>
          <w:spacing w:val="-7"/>
          <w:sz w:val="24"/>
          <w:szCs w:val="26"/>
        </w:rPr>
      </w:pPr>
      <w:r w:rsidRPr="002A67BF">
        <w:rPr>
          <w:rFonts w:ascii="Arial" w:hAnsi="Arial" w:cs="Arial"/>
          <w:b/>
          <w:bCs/>
          <w:sz w:val="24"/>
          <w:szCs w:val="24"/>
          <w:lang w:val="es-ES"/>
        </w:rPr>
        <w:t xml:space="preserve">Gráfico </w:t>
      </w:r>
      <w:r>
        <w:rPr>
          <w:rFonts w:ascii="Arial" w:hAnsi="Arial" w:cs="Arial"/>
          <w:b/>
          <w:bCs/>
          <w:sz w:val="24"/>
          <w:szCs w:val="24"/>
          <w:lang w:val="es-ES"/>
        </w:rPr>
        <w:t>9</w:t>
      </w:r>
    </w:p>
    <w:p w14:paraId="3612426A" w14:textId="0E9A1720" w:rsidR="00DD31F1" w:rsidRPr="007F0EC8" w:rsidRDefault="007F2302" w:rsidP="00DD31F1">
      <w:pPr>
        <w:widowControl w:val="0"/>
        <w:shd w:val="clear" w:color="auto" w:fill="FFFFFF"/>
        <w:suppressAutoHyphens/>
        <w:autoSpaceDE w:val="0"/>
        <w:autoSpaceDN w:val="0"/>
        <w:adjustRightInd w:val="0"/>
        <w:spacing w:before="240" w:line="360" w:lineRule="auto"/>
        <w:jc w:val="both"/>
        <w:rPr>
          <w:rFonts w:ascii="Arial" w:eastAsia="Times New Roman" w:hAnsi="Arial" w:cs="Arial"/>
          <w:spacing w:val="-7"/>
          <w:sz w:val="24"/>
          <w:szCs w:val="26"/>
        </w:rPr>
      </w:pPr>
      <w:r w:rsidRPr="007F0EC8">
        <w:rPr>
          <w:rFonts w:ascii="Arial" w:eastAsia="SimSun" w:hAnsi="Arial" w:cs="Arial"/>
          <w:noProof/>
          <w:spacing w:val="-7"/>
          <w:kern w:val="1"/>
          <w:sz w:val="24"/>
          <w:szCs w:val="24"/>
          <w:lang w:eastAsia="hi-IN" w:bidi="hi-IN"/>
        </w:rPr>
        <w:drawing>
          <wp:anchor distT="0" distB="0" distL="114300" distR="114300" simplePos="0" relativeHeight="251960320" behindDoc="0" locked="0" layoutInCell="1" allowOverlap="1" wp14:anchorId="13FF9C63" wp14:editId="53C5CE8C">
            <wp:simplePos x="0" y="0"/>
            <wp:positionH relativeFrom="margin">
              <wp:posOffset>-19050</wp:posOffset>
            </wp:positionH>
            <wp:positionV relativeFrom="paragraph">
              <wp:posOffset>59055</wp:posOffset>
            </wp:positionV>
            <wp:extent cx="3409950" cy="231394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50" cy="2313940"/>
                    </a:xfrm>
                    <a:prstGeom prst="rect">
                      <a:avLst/>
                    </a:prstGeom>
                    <a:noFill/>
                  </pic:spPr>
                </pic:pic>
              </a:graphicData>
            </a:graphic>
            <wp14:sizeRelH relativeFrom="margin">
              <wp14:pctWidth>0</wp14:pctWidth>
            </wp14:sizeRelH>
            <wp14:sizeRelV relativeFrom="margin">
              <wp14:pctHeight>0</wp14:pctHeight>
            </wp14:sizeRelV>
          </wp:anchor>
        </w:drawing>
      </w:r>
      <w:r w:rsidR="00DD31F1" w:rsidRPr="007F0EC8">
        <w:rPr>
          <w:rFonts w:ascii="Arial" w:eastAsia="Times New Roman" w:hAnsi="Arial" w:cs="Arial"/>
          <w:spacing w:val="-7"/>
          <w:sz w:val="24"/>
          <w:szCs w:val="26"/>
        </w:rPr>
        <w:t>A marzo 2021, la razón de Cobertura de la Deuda fue de 6.66 veces</w:t>
      </w:r>
      <w:r w:rsidR="00F51217">
        <w:rPr>
          <w:rFonts w:ascii="Arial" w:eastAsia="Times New Roman" w:hAnsi="Arial" w:cs="Arial"/>
          <w:spacing w:val="-7"/>
          <w:sz w:val="24"/>
          <w:szCs w:val="26"/>
        </w:rPr>
        <w:t>, presenta</w:t>
      </w:r>
      <w:r w:rsidR="00DD31F1" w:rsidRPr="007F0EC8">
        <w:rPr>
          <w:rFonts w:ascii="Arial" w:eastAsia="Times New Roman" w:hAnsi="Arial" w:cs="Arial"/>
          <w:spacing w:val="-7"/>
          <w:sz w:val="24"/>
          <w:szCs w:val="26"/>
        </w:rPr>
        <w:t xml:space="preserve"> un decrecimiento en términos absolutos de 4.45 puntos (40%) con relación al año 2020 que fue de 11.11 veces. </w:t>
      </w:r>
    </w:p>
    <w:p w14:paraId="758AB0CD" w14:textId="1017D994" w:rsidR="00DD31F1" w:rsidRPr="007F0EC8" w:rsidRDefault="00DD31F1" w:rsidP="00DD31F1">
      <w:pPr>
        <w:spacing w:after="0" w:line="360" w:lineRule="auto"/>
        <w:jc w:val="both"/>
        <w:rPr>
          <w:rFonts w:ascii="Arial" w:eastAsia="Times New Roman" w:hAnsi="Arial" w:cs="Arial"/>
          <w:kern w:val="1"/>
          <w:sz w:val="24"/>
          <w:szCs w:val="26"/>
          <w:lang w:eastAsia="ar-SA"/>
        </w:rPr>
      </w:pPr>
      <w:r w:rsidRPr="007F0EC8">
        <w:rPr>
          <w:rFonts w:ascii="Arial" w:eastAsia="Times New Roman" w:hAnsi="Arial" w:cs="Arial"/>
          <w:spacing w:val="-7"/>
          <w:sz w:val="24"/>
          <w:szCs w:val="26"/>
        </w:rPr>
        <w:t xml:space="preserve">La Generación Interna Bruta presenta una disminución de ¢4,488 millones (23%), </w:t>
      </w:r>
      <w:r w:rsidR="00F51217">
        <w:rPr>
          <w:rFonts w:ascii="Arial" w:eastAsia="Times New Roman" w:hAnsi="Arial" w:cs="Arial"/>
          <w:spacing w:val="-7"/>
          <w:sz w:val="24"/>
          <w:szCs w:val="26"/>
        </w:rPr>
        <w:t>derivada principalmente de la pérdida que se presenta en este período.</w:t>
      </w:r>
    </w:p>
    <w:p w14:paraId="0FBD9C7B" w14:textId="77777777" w:rsidR="007F2302" w:rsidRDefault="007F2302" w:rsidP="00DD31F1">
      <w:pPr>
        <w:tabs>
          <w:tab w:val="left" w:pos="45"/>
          <w:tab w:val="left" w:pos="3420"/>
        </w:tabs>
        <w:spacing w:before="240" w:after="0" w:line="360" w:lineRule="auto"/>
        <w:ind w:right="44"/>
        <w:jc w:val="both"/>
        <w:textAlignment w:val="baseline"/>
        <w:rPr>
          <w:rFonts w:ascii="Arial" w:eastAsia="Times New Roman" w:hAnsi="Arial" w:cs="Arial"/>
          <w:spacing w:val="-7"/>
          <w:sz w:val="24"/>
          <w:szCs w:val="26"/>
        </w:rPr>
      </w:pPr>
    </w:p>
    <w:p w14:paraId="5259D6F8" w14:textId="77777777" w:rsidR="007F2302" w:rsidRDefault="007F2302" w:rsidP="00DD31F1">
      <w:pPr>
        <w:tabs>
          <w:tab w:val="left" w:pos="45"/>
          <w:tab w:val="left" w:pos="3420"/>
        </w:tabs>
        <w:spacing w:before="240" w:after="0" w:line="360" w:lineRule="auto"/>
        <w:ind w:right="44"/>
        <w:jc w:val="both"/>
        <w:textAlignment w:val="baseline"/>
        <w:rPr>
          <w:rFonts w:ascii="Arial" w:eastAsia="Times New Roman" w:hAnsi="Arial" w:cs="Arial"/>
          <w:spacing w:val="-7"/>
          <w:sz w:val="24"/>
          <w:szCs w:val="26"/>
        </w:rPr>
      </w:pPr>
    </w:p>
    <w:p w14:paraId="64AD8F92" w14:textId="4A104EF2" w:rsidR="00DD31F1" w:rsidRPr="007F0EC8" w:rsidRDefault="00DD31F1" w:rsidP="00DD31F1">
      <w:pPr>
        <w:tabs>
          <w:tab w:val="left" w:pos="45"/>
          <w:tab w:val="left" w:pos="3420"/>
        </w:tabs>
        <w:spacing w:before="240" w:after="0" w:line="360" w:lineRule="auto"/>
        <w:ind w:right="44"/>
        <w:jc w:val="both"/>
        <w:textAlignment w:val="baseline"/>
        <w:rPr>
          <w:rFonts w:ascii="Arial" w:eastAsia="Times New Roman" w:hAnsi="Arial" w:cs="Arial"/>
          <w:spacing w:val="-7"/>
          <w:sz w:val="24"/>
          <w:szCs w:val="26"/>
        </w:rPr>
      </w:pPr>
      <w:r w:rsidRPr="007F0EC8">
        <w:rPr>
          <w:rFonts w:ascii="Arial" w:eastAsia="Times New Roman" w:hAnsi="Arial" w:cs="Arial"/>
          <w:spacing w:val="-7"/>
          <w:sz w:val="24"/>
          <w:szCs w:val="26"/>
        </w:rPr>
        <w:lastRenderedPageBreak/>
        <w:t>El Servicio de la Deuda refleja un crecimiento de ¢517 millones (29%) con relación al mismo periodo del 2020, al pasar de ¢1</w:t>
      </w:r>
      <w:r w:rsidR="00FD06C9">
        <w:rPr>
          <w:rFonts w:ascii="Arial" w:eastAsia="Times New Roman" w:hAnsi="Arial" w:cs="Arial"/>
          <w:spacing w:val="-7"/>
          <w:sz w:val="24"/>
          <w:szCs w:val="26"/>
        </w:rPr>
        <w:t>.</w:t>
      </w:r>
      <w:r w:rsidRPr="007F0EC8">
        <w:rPr>
          <w:rFonts w:ascii="Arial" w:eastAsia="Times New Roman" w:hAnsi="Arial" w:cs="Arial"/>
          <w:spacing w:val="-7"/>
          <w:sz w:val="24"/>
          <w:szCs w:val="26"/>
        </w:rPr>
        <w:t>784 a ¢2</w:t>
      </w:r>
      <w:r w:rsidR="00FD06C9">
        <w:rPr>
          <w:rFonts w:ascii="Arial" w:eastAsia="Times New Roman" w:hAnsi="Arial" w:cs="Arial"/>
          <w:spacing w:val="-7"/>
          <w:sz w:val="24"/>
          <w:szCs w:val="26"/>
        </w:rPr>
        <w:t>.</w:t>
      </w:r>
      <w:r w:rsidRPr="007F0EC8">
        <w:rPr>
          <w:rFonts w:ascii="Arial" w:eastAsia="Times New Roman" w:hAnsi="Arial" w:cs="Arial"/>
          <w:spacing w:val="-7"/>
          <w:sz w:val="24"/>
          <w:szCs w:val="26"/>
        </w:rPr>
        <w:t xml:space="preserve">301 millones en marzo 2021. </w:t>
      </w:r>
    </w:p>
    <w:p w14:paraId="7169D1D7" w14:textId="70F00C86" w:rsidR="00DD31F1" w:rsidRDefault="00DD31F1" w:rsidP="00DD31F1">
      <w:pPr>
        <w:tabs>
          <w:tab w:val="left" w:pos="45"/>
          <w:tab w:val="left" w:pos="3420"/>
        </w:tabs>
        <w:spacing w:before="240" w:after="0" w:line="360" w:lineRule="auto"/>
        <w:ind w:right="44"/>
        <w:jc w:val="both"/>
        <w:textAlignment w:val="baseline"/>
        <w:rPr>
          <w:rFonts w:ascii="Arial" w:eastAsia="Times New Roman" w:hAnsi="Arial" w:cs="Arial"/>
          <w:spacing w:val="-7"/>
          <w:sz w:val="24"/>
          <w:szCs w:val="26"/>
        </w:rPr>
      </w:pPr>
      <w:r w:rsidRPr="007F0EC8">
        <w:rPr>
          <w:rFonts w:ascii="Arial" w:eastAsia="Times New Roman" w:hAnsi="Arial" w:cs="Arial"/>
          <w:spacing w:val="-7"/>
          <w:sz w:val="24"/>
          <w:szCs w:val="26"/>
        </w:rPr>
        <w:t xml:space="preserve"> Las amortizaciones, comisiones e intereses realizadas en el período corresponden a los préstamos siguientes:  </w:t>
      </w:r>
    </w:p>
    <w:p w14:paraId="441D5EC0" w14:textId="023EBBC7" w:rsidR="007F2302" w:rsidRPr="007F2302" w:rsidRDefault="007F2302" w:rsidP="00DD31F1">
      <w:pPr>
        <w:tabs>
          <w:tab w:val="left" w:pos="45"/>
          <w:tab w:val="left" w:pos="3420"/>
        </w:tabs>
        <w:spacing w:before="240" w:after="0" w:line="360" w:lineRule="auto"/>
        <w:ind w:right="44"/>
        <w:jc w:val="both"/>
        <w:textAlignment w:val="baseline"/>
        <w:rPr>
          <w:rFonts w:ascii="Arial" w:eastAsia="Times New Roman" w:hAnsi="Arial" w:cs="Arial"/>
          <w:b/>
          <w:bCs/>
          <w:spacing w:val="-7"/>
          <w:sz w:val="24"/>
          <w:szCs w:val="26"/>
        </w:rPr>
      </w:pPr>
      <w:r w:rsidRPr="007F2302">
        <w:rPr>
          <w:rFonts w:ascii="Arial" w:eastAsia="Times New Roman" w:hAnsi="Arial" w:cs="Arial"/>
          <w:b/>
          <w:bCs/>
          <w:spacing w:val="-7"/>
          <w:sz w:val="24"/>
          <w:szCs w:val="26"/>
        </w:rPr>
        <w:t>Cuadro 5</w:t>
      </w:r>
    </w:p>
    <w:p w14:paraId="03A42456" w14:textId="77777777" w:rsidR="00DD31F1" w:rsidRPr="007F0EC8" w:rsidRDefault="00DD31F1" w:rsidP="00DD31F1">
      <w:pPr>
        <w:tabs>
          <w:tab w:val="left" w:pos="45"/>
          <w:tab w:val="left" w:pos="3420"/>
        </w:tabs>
        <w:spacing w:after="0" w:line="360" w:lineRule="auto"/>
        <w:ind w:right="44"/>
        <w:jc w:val="both"/>
        <w:textAlignment w:val="baseline"/>
        <w:rPr>
          <w:rFonts w:ascii="Arial" w:eastAsia="Times New Roman" w:hAnsi="Arial" w:cs="Arial"/>
          <w:spacing w:val="-7"/>
          <w:sz w:val="24"/>
          <w:szCs w:val="26"/>
        </w:rPr>
      </w:pPr>
    </w:p>
    <w:p w14:paraId="4B12BB34" w14:textId="77777777" w:rsidR="00DD31F1" w:rsidRPr="007F0EC8" w:rsidRDefault="00DD31F1" w:rsidP="00DD31F1">
      <w:pPr>
        <w:tabs>
          <w:tab w:val="left" w:pos="45"/>
          <w:tab w:val="left" w:pos="3420"/>
        </w:tabs>
        <w:spacing w:after="0" w:line="360" w:lineRule="auto"/>
        <w:ind w:right="44"/>
        <w:jc w:val="center"/>
        <w:textAlignment w:val="baseline"/>
        <w:rPr>
          <w:rFonts w:ascii="Arial" w:eastAsia="Times New Roman" w:hAnsi="Arial" w:cs="Arial"/>
          <w:spacing w:val="-7"/>
          <w:sz w:val="24"/>
          <w:szCs w:val="26"/>
        </w:rPr>
      </w:pPr>
      <w:r w:rsidRPr="007F0EC8">
        <w:rPr>
          <w:rFonts w:ascii="Times New Roman" w:eastAsia="Times New Roman" w:hAnsi="Times New Roman" w:cs="Times New Roman"/>
          <w:noProof/>
        </w:rPr>
        <w:drawing>
          <wp:inline distT="0" distB="0" distL="0" distR="0" wp14:anchorId="5AB9260C" wp14:editId="73923CB2">
            <wp:extent cx="5072954" cy="235090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0744" cy="2359146"/>
                    </a:xfrm>
                    <a:prstGeom prst="rect">
                      <a:avLst/>
                    </a:prstGeom>
                    <a:noFill/>
                    <a:ln>
                      <a:noFill/>
                    </a:ln>
                  </pic:spPr>
                </pic:pic>
              </a:graphicData>
            </a:graphic>
          </wp:inline>
        </w:drawing>
      </w:r>
    </w:p>
    <w:p w14:paraId="28A48A11" w14:textId="77777777" w:rsidR="00DD31F1" w:rsidRPr="007F0EC8" w:rsidRDefault="00DD31F1" w:rsidP="00DD31F1">
      <w:pPr>
        <w:tabs>
          <w:tab w:val="left" w:pos="45"/>
          <w:tab w:val="left" w:pos="3420"/>
        </w:tabs>
        <w:spacing w:after="0" w:line="360" w:lineRule="auto"/>
        <w:ind w:right="44"/>
        <w:jc w:val="both"/>
        <w:textAlignment w:val="baseline"/>
        <w:rPr>
          <w:rFonts w:ascii="Arial" w:eastAsia="Times New Roman" w:hAnsi="Arial" w:cs="Arial"/>
          <w:spacing w:val="-7"/>
          <w:sz w:val="24"/>
          <w:szCs w:val="26"/>
        </w:rPr>
      </w:pPr>
    </w:p>
    <w:p w14:paraId="4E68B90D" w14:textId="26A75C53" w:rsidR="00FD06C9" w:rsidRDefault="00DD31F1" w:rsidP="007F2302">
      <w:pPr>
        <w:tabs>
          <w:tab w:val="left" w:pos="45"/>
        </w:tabs>
        <w:autoSpaceDE w:val="0"/>
        <w:spacing w:after="0" w:line="360" w:lineRule="auto"/>
        <w:ind w:right="44"/>
        <w:jc w:val="both"/>
        <w:rPr>
          <w:rFonts w:ascii="Arial" w:eastAsia="Times New Roman" w:hAnsi="Arial" w:cs="Arial"/>
          <w:spacing w:val="-7"/>
          <w:sz w:val="24"/>
          <w:szCs w:val="26"/>
        </w:rPr>
      </w:pPr>
      <w:r w:rsidRPr="007F0EC8">
        <w:rPr>
          <w:rFonts w:ascii="Arial" w:eastAsia="Times New Roman" w:hAnsi="Arial" w:cs="Arial"/>
          <w:spacing w:val="-7"/>
          <w:sz w:val="24"/>
          <w:szCs w:val="26"/>
        </w:rPr>
        <w:t>En conclusión, el resultado de este indicador a marzo 2021 muestra que, con la generación interna de recursos, la Institución contó con suficiente capacidad para cubrir los ¢2</w:t>
      </w:r>
      <w:r w:rsidR="007F2302">
        <w:rPr>
          <w:rFonts w:ascii="Arial" w:eastAsia="Times New Roman" w:hAnsi="Arial" w:cs="Arial"/>
          <w:spacing w:val="-7"/>
          <w:sz w:val="24"/>
          <w:szCs w:val="26"/>
        </w:rPr>
        <w:t>.</w:t>
      </w:r>
      <w:r w:rsidRPr="007F0EC8">
        <w:rPr>
          <w:rFonts w:ascii="Arial" w:eastAsia="Times New Roman" w:hAnsi="Arial" w:cs="Arial"/>
          <w:spacing w:val="-7"/>
          <w:sz w:val="24"/>
          <w:szCs w:val="26"/>
        </w:rPr>
        <w:t>301 millones del servicio de la deuda y para adquirir nuevos financiamientos de largo plazo.  Situación que se ve amenazada por los efectos que está generando la pandemia del COVID 19 en las finanzas de la Institución.</w:t>
      </w:r>
    </w:p>
    <w:p w14:paraId="07EC7642" w14:textId="1581753B" w:rsidR="00FD06C9" w:rsidRDefault="00FD06C9" w:rsidP="007F2302">
      <w:pPr>
        <w:tabs>
          <w:tab w:val="left" w:pos="45"/>
        </w:tabs>
        <w:autoSpaceDE w:val="0"/>
        <w:spacing w:after="0" w:line="360" w:lineRule="auto"/>
        <w:ind w:right="44"/>
        <w:jc w:val="both"/>
        <w:rPr>
          <w:rFonts w:ascii="Arial" w:eastAsia="Times New Roman" w:hAnsi="Arial" w:cs="Arial"/>
          <w:spacing w:val="-7"/>
          <w:sz w:val="24"/>
          <w:szCs w:val="26"/>
        </w:rPr>
      </w:pPr>
    </w:p>
    <w:p w14:paraId="227B1534" w14:textId="66E92B47" w:rsidR="00FD06C9" w:rsidRDefault="00FD06C9" w:rsidP="007F2302">
      <w:pPr>
        <w:tabs>
          <w:tab w:val="left" w:pos="45"/>
        </w:tabs>
        <w:autoSpaceDE w:val="0"/>
        <w:spacing w:after="0" w:line="360" w:lineRule="auto"/>
        <w:ind w:right="44"/>
        <w:jc w:val="both"/>
        <w:rPr>
          <w:rFonts w:ascii="Arial" w:eastAsia="Times New Roman" w:hAnsi="Arial" w:cs="Arial"/>
          <w:spacing w:val="-7"/>
          <w:sz w:val="24"/>
          <w:szCs w:val="26"/>
        </w:rPr>
      </w:pPr>
    </w:p>
    <w:p w14:paraId="1A2E3643" w14:textId="79E4584A" w:rsidR="00FD06C9" w:rsidRDefault="00FD06C9" w:rsidP="007F2302">
      <w:pPr>
        <w:tabs>
          <w:tab w:val="left" w:pos="45"/>
        </w:tabs>
        <w:autoSpaceDE w:val="0"/>
        <w:spacing w:after="0" w:line="360" w:lineRule="auto"/>
        <w:ind w:right="44"/>
        <w:jc w:val="both"/>
        <w:rPr>
          <w:rFonts w:ascii="Arial" w:eastAsia="Times New Roman" w:hAnsi="Arial" w:cs="Arial"/>
          <w:spacing w:val="-7"/>
          <w:sz w:val="24"/>
          <w:szCs w:val="26"/>
        </w:rPr>
      </w:pPr>
    </w:p>
    <w:p w14:paraId="481C18AD" w14:textId="4C2F811C" w:rsidR="00FD06C9" w:rsidRDefault="00FD06C9" w:rsidP="007F2302">
      <w:pPr>
        <w:tabs>
          <w:tab w:val="left" w:pos="45"/>
        </w:tabs>
        <w:autoSpaceDE w:val="0"/>
        <w:spacing w:after="0" w:line="360" w:lineRule="auto"/>
        <w:ind w:right="44"/>
        <w:jc w:val="both"/>
        <w:rPr>
          <w:rFonts w:ascii="Arial" w:eastAsia="Times New Roman" w:hAnsi="Arial" w:cs="Arial"/>
          <w:spacing w:val="-7"/>
          <w:sz w:val="24"/>
          <w:szCs w:val="26"/>
        </w:rPr>
      </w:pPr>
    </w:p>
    <w:p w14:paraId="5578E02B" w14:textId="77777777" w:rsidR="00AC5C74" w:rsidRDefault="00AC5C74" w:rsidP="007F2302">
      <w:pPr>
        <w:tabs>
          <w:tab w:val="left" w:pos="45"/>
        </w:tabs>
        <w:autoSpaceDE w:val="0"/>
        <w:spacing w:after="0" w:line="360" w:lineRule="auto"/>
        <w:ind w:right="44"/>
        <w:jc w:val="both"/>
        <w:rPr>
          <w:rFonts w:ascii="Arial" w:eastAsia="Times New Roman" w:hAnsi="Arial" w:cs="Arial"/>
          <w:spacing w:val="-7"/>
          <w:sz w:val="24"/>
          <w:szCs w:val="26"/>
        </w:rPr>
      </w:pPr>
    </w:p>
    <w:p w14:paraId="2637070C" w14:textId="77777777" w:rsidR="007F2302" w:rsidRDefault="007F2302" w:rsidP="00DD31F1">
      <w:pPr>
        <w:keepNext/>
        <w:widowControl w:val="0"/>
        <w:suppressAutoHyphens/>
        <w:spacing w:after="0" w:line="360" w:lineRule="auto"/>
        <w:outlineLvl w:val="0"/>
        <w:rPr>
          <w:rFonts w:ascii="Arial" w:eastAsia="SimSun" w:hAnsi="Arial" w:cs="Arial"/>
          <w:b/>
          <w:bCs/>
          <w:kern w:val="1"/>
          <w:sz w:val="24"/>
          <w:szCs w:val="24"/>
          <w:lang w:val="es-ES" w:eastAsia="hi-IN" w:bidi="hi-IN"/>
        </w:rPr>
      </w:pPr>
      <w:r>
        <w:rPr>
          <w:rFonts w:ascii="Arial" w:eastAsia="SimSun" w:hAnsi="Arial" w:cs="Arial"/>
          <w:b/>
          <w:bCs/>
          <w:kern w:val="1"/>
          <w:sz w:val="24"/>
          <w:szCs w:val="24"/>
          <w:lang w:val="es-ES" w:eastAsia="hi-IN" w:bidi="hi-IN"/>
        </w:rPr>
        <w:lastRenderedPageBreak/>
        <w:t xml:space="preserve">11. </w:t>
      </w:r>
      <w:r w:rsidR="00DD31F1" w:rsidRPr="007F0EC8">
        <w:rPr>
          <w:rFonts w:ascii="Arial" w:eastAsia="SimSun" w:hAnsi="Arial" w:cs="Arial"/>
          <w:b/>
          <w:bCs/>
          <w:kern w:val="1"/>
          <w:sz w:val="24"/>
          <w:szCs w:val="24"/>
          <w:lang w:val="es-ES" w:eastAsia="hi-IN" w:bidi="hi-IN"/>
        </w:rPr>
        <w:t xml:space="preserve">Periodo Medio de Cobro: </w:t>
      </w:r>
    </w:p>
    <w:p w14:paraId="0BF4A0C5" w14:textId="38C2DA21" w:rsidR="00DD31F1" w:rsidRPr="007F0EC8" w:rsidRDefault="00DD31F1" w:rsidP="00DD31F1">
      <w:pPr>
        <w:keepNext/>
        <w:widowControl w:val="0"/>
        <w:suppressAutoHyphens/>
        <w:spacing w:after="0" w:line="360" w:lineRule="auto"/>
        <w:outlineLvl w:val="0"/>
        <w:rPr>
          <w:rFonts w:ascii="Arial" w:eastAsia="SimSun" w:hAnsi="Arial" w:cs="Arial"/>
          <w:b/>
          <w:bCs/>
          <w:kern w:val="1"/>
          <w:sz w:val="24"/>
          <w:szCs w:val="24"/>
          <w:lang w:val="es-ES" w:eastAsia="hi-IN" w:bidi="hi-IN"/>
        </w:rPr>
      </w:pPr>
      <w:r w:rsidRPr="007F0EC8">
        <w:rPr>
          <w:rFonts w:ascii="Arial" w:eastAsia="SimSun" w:hAnsi="Arial" w:cs="Arial"/>
          <w:b/>
          <w:bCs/>
          <w:kern w:val="1"/>
          <w:sz w:val="24"/>
          <w:szCs w:val="24"/>
          <w:lang w:val="es-ES" w:eastAsia="hi-IN" w:bidi="hi-IN"/>
        </w:rPr>
        <w:t xml:space="preserve">Fórmula: </w:t>
      </w:r>
      <w:r w:rsidRPr="007F0EC8">
        <w:rPr>
          <w:rFonts w:ascii="Arial" w:eastAsia="SimSun" w:hAnsi="Arial" w:cs="Arial"/>
          <w:i/>
          <w:kern w:val="1"/>
          <w:sz w:val="24"/>
          <w:szCs w:val="24"/>
          <w:lang w:val="es-ES" w:eastAsia="hi-IN" w:bidi="hi-IN"/>
        </w:rPr>
        <w:t>(Cuentas por pagar netas) ((dividido) (facturación) / cantidad de meses)</w:t>
      </w:r>
    </w:p>
    <w:p w14:paraId="42C85632" w14:textId="77777777" w:rsidR="00DD31F1" w:rsidRPr="007F0EC8" w:rsidRDefault="00DD31F1" w:rsidP="00DD31F1">
      <w:pPr>
        <w:widowControl w:val="0"/>
        <w:suppressAutoHyphens/>
        <w:spacing w:after="0" w:line="360" w:lineRule="auto"/>
        <w:rPr>
          <w:rFonts w:ascii="Arial" w:eastAsia="SimSun" w:hAnsi="Arial" w:cs="Arial"/>
          <w:kern w:val="1"/>
          <w:sz w:val="24"/>
          <w:szCs w:val="24"/>
          <w:lang w:val="es-ES" w:eastAsia="hi-IN" w:bidi="hi-IN"/>
        </w:rPr>
      </w:pPr>
    </w:p>
    <w:p w14:paraId="1A9F9196" w14:textId="7D8DA44E" w:rsidR="00DD31F1" w:rsidRPr="007F0EC8" w:rsidRDefault="00DD31F1" w:rsidP="00DD31F1">
      <w:pPr>
        <w:keepNext/>
        <w:widowControl w:val="0"/>
        <w:suppressAutoHyphens/>
        <w:spacing w:after="0" w:line="360" w:lineRule="auto"/>
        <w:jc w:val="both"/>
        <w:outlineLvl w:val="0"/>
        <w:rPr>
          <w:rFonts w:ascii="Arial" w:eastAsia="SimSun" w:hAnsi="Arial" w:cs="Arial"/>
          <w:b/>
          <w:bCs/>
          <w:kern w:val="1"/>
          <w:sz w:val="24"/>
          <w:szCs w:val="24"/>
          <w:lang w:val="es-ES" w:eastAsia="hi-IN" w:bidi="hi-IN"/>
        </w:rPr>
      </w:pPr>
      <w:r w:rsidRPr="007F0EC8">
        <w:rPr>
          <w:rFonts w:ascii="Arial" w:eastAsia="SimSun" w:hAnsi="Arial" w:cs="Arial"/>
          <w:spacing w:val="-1"/>
          <w:kern w:val="1"/>
          <w:sz w:val="24"/>
          <w:szCs w:val="24"/>
          <w:lang w:val="es-ES" w:eastAsia="hi-IN" w:bidi="hi-IN"/>
        </w:rPr>
        <w:t xml:space="preserve">El período medio de cobro representa el tiempo promedio que tarda la </w:t>
      </w:r>
      <w:r w:rsidRPr="007F0EC8">
        <w:rPr>
          <w:rFonts w:ascii="Arial" w:eastAsia="SimSun" w:hAnsi="Arial" w:cs="Arial"/>
          <w:spacing w:val="-7"/>
          <w:kern w:val="1"/>
          <w:sz w:val="24"/>
          <w:szCs w:val="24"/>
          <w:lang w:val="es-ES" w:eastAsia="hi-IN" w:bidi="hi-IN"/>
        </w:rPr>
        <w:t xml:space="preserve">Institución </w:t>
      </w:r>
      <w:r w:rsidR="00F51217">
        <w:rPr>
          <w:rFonts w:ascii="Arial" w:eastAsia="SimSun" w:hAnsi="Arial" w:cs="Arial"/>
          <w:spacing w:val="-7"/>
          <w:kern w:val="1"/>
          <w:sz w:val="24"/>
          <w:szCs w:val="24"/>
          <w:lang w:val="es-ES" w:eastAsia="hi-IN" w:bidi="hi-IN"/>
        </w:rPr>
        <w:t>en</w:t>
      </w:r>
      <w:r w:rsidRPr="007F0EC8">
        <w:rPr>
          <w:rFonts w:ascii="Arial" w:eastAsia="SimSun" w:hAnsi="Arial" w:cs="Arial"/>
          <w:spacing w:val="-7"/>
          <w:kern w:val="1"/>
          <w:sz w:val="24"/>
          <w:szCs w:val="24"/>
          <w:lang w:val="es-ES" w:eastAsia="hi-IN" w:bidi="hi-IN"/>
        </w:rPr>
        <w:t xml:space="preserve"> la recuperación de las cuentas por cobrar.</w:t>
      </w:r>
      <w:r w:rsidRPr="007F0EC8">
        <w:rPr>
          <w:rFonts w:ascii="Arial" w:eastAsia="SimSun" w:hAnsi="Arial" w:cs="Arial"/>
          <w:b/>
          <w:bCs/>
          <w:spacing w:val="-7"/>
          <w:kern w:val="1"/>
          <w:sz w:val="24"/>
          <w:szCs w:val="24"/>
          <w:lang w:val="es-ES" w:eastAsia="hi-IN" w:bidi="hi-IN"/>
        </w:rPr>
        <w:t xml:space="preserve"> </w:t>
      </w:r>
      <w:r w:rsidRPr="007F0EC8">
        <w:rPr>
          <w:rFonts w:ascii="Arial" w:eastAsia="SimSun" w:hAnsi="Arial" w:cs="Arial"/>
          <w:b/>
          <w:bCs/>
          <w:kern w:val="1"/>
          <w:sz w:val="24"/>
          <w:szCs w:val="24"/>
          <w:lang w:val="es-ES" w:eastAsia="hi-IN" w:bidi="hi-IN"/>
        </w:rPr>
        <w:t xml:space="preserve">                                                                 </w:t>
      </w:r>
    </w:p>
    <w:p w14:paraId="76A0DDAA" w14:textId="77777777" w:rsidR="00DD31F1" w:rsidRPr="007F0EC8" w:rsidRDefault="00DD31F1" w:rsidP="00DD31F1">
      <w:pPr>
        <w:keepNext/>
        <w:widowControl w:val="0"/>
        <w:tabs>
          <w:tab w:val="left" w:pos="0"/>
        </w:tabs>
        <w:suppressAutoHyphens/>
        <w:spacing w:after="0" w:line="360" w:lineRule="auto"/>
        <w:outlineLvl w:val="0"/>
        <w:rPr>
          <w:rFonts w:ascii="Arial" w:eastAsia="SimSun" w:hAnsi="Arial" w:cs="Arial"/>
          <w:b/>
          <w:bCs/>
          <w:color w:val="FF3333"/>
          <w:kern w:val="1"/>
          <w:sz w:val="24"/>
          <w:szCs w:val="24"/>
          <w:lang w:val="es-ES" w:eastAsia="hi-IN" w:bidi="hi-IN"/>
        </w:rPr>
      </w:pPr>
    </w:p>
    <w:p w14:paraId="1464A91D" w14:textId="77777777" w:rsidR="00DD31F1" w:rsidRPr="007F0EC8" w:rsidRDefault="00DD31F1" w:rsidP="00DD31F1">
      <w:pPr>
        <w:keepNext/>
        <w:widowControl w:val="0"/>
        <w:suppressAutoHyphens/>
        <w:spacing w:after="0" w:line="360" w:lineRule="auto"/>
        <w:jc w:val="both"/>
        <w:outlineLvl w:val="0"/>
        <w:rPr>
          <w:rFonts w:ascii="Arial" w:eastAsia="SimSun" w:hAnsi="Arial" w:cs="Arial"/>
          <w:kern w:val="1"/>
          <w:sz w:val="24"/>
          <w:szCs w:val="24"/>
          <w:lang w:val="es-ES" w:eastAsia="hi-IN" w:bidi="hi-IN"/>
        </w:rPr>
      </w:pPr>
      <w:r w:rsidRPr="007F0EC8">
        <w:rPr>
          <w:rFonts w:ascii="Arial" w:eastAsia="SimSun" w:hAnsi="Arial" w:cs="Arial"/>
          <w:kern w:val="1"/>
          <w:sz w:val="24"/>
          <w:szCs w:val="24"/>
          <w:lang w:val="es-ES" w:eastAsia="hi-IN" w:bidi="hi-IN"/>
        </w:rPr>
        <w:t xml:space="preserve">La facturación promedio mensual neta se calcula con base en los últimos doce meses. </w:t>
      </w:r>
    </w:p>
    <w:p w14:paraId="74B875CE" w14:textId="77777777" w:rsidR="00DD31F1" w:rsidRPr="007F0EC8"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638C497C" w14:textId="7DA17505" w:rsidR="00DD31F1" w:rsidRPr="007F2302" w:rsidRDefault="007F2302" w:rsidP="00DD31F1">
      <w:pPr>
        <w:spacing w:after="0" w:line="360" w:lineRule="auto"/>
        <w:jc w:val="both"/>
        <w:rPr>
          <w:rFonts w:ascii="Arial" w:eastAsia="SimSun" w:hAnsi="Arial" w:cs="Arial"/>
          <w:b/>
          <w:bCs/>
          <w:spacing w:val="-7"/>
          <w:kern w:val="1"/>
          <w:sz w:val="24"/>
          <w:szCs w:val="26"/>
          <w:lang w:val="es-ES" w:eastAsia="hi-IN" w:bidi="hi-IN"/>
        </w:rPr>
      </w:pPr>
      <w:bookmarkStart w:id="11" w:name="_Hlk15032866"/>
      <w:bookmarkStart w:id="12" w:name="_Hlk46408798"/>
      <w:r>
        <w:rPr>
          <w:rFonts w:ascii="Arial" w:eastAsia="SimSun" w:hAnsi="Arial" w:cs="Arial"/>
          <w:b/>
          <w:bCs/>
          <w:spacing w:val="-7"/>
          <w:kern w:val="1"/>
          <w:sz w:val="24"/>
          <w:szCs w:val="26"/>
          <w:lang w:val="es-ES" w:eastAsia="hi-IN" w:bidi="hi-IN"/>
        </w:rPr>
        <w:t xml:space="preserve">                                                                  </w:t>
      </w:r>
      <w:r w:rsidR="00FD06C9">
        <w:rPr>
          <w:rFonts w:ascii="Arial" w:eastAsia="SimSun" w:hAnsi="Arial" w:cs="Arial"/>
          <w:b/>
          <w:bCs/>
          <w:spacing w:val="-7"/>
          <w:kern w:val="1"/>
          <w:sz w:val="24"/>
          <w:szCs w:val="26"/>
          <w:lang w:val="es-ES" w:eastAsia="hi-IN" w:bidi="hi-IN"/>
        </w:rPr>
        <w:t xml:space="preserve">  </w:t>
      </w:r>
      <w:r w:rsidRPr="007F2302">
        <w:rPr>
          <w:rFonts w:ascii="Arial" w:eastAsia="SimSun" w:hAnsi="Arial" w:cs="Arial"/>
          <w:b/>
          <w:bCs/>
          <w:spacing w:val="-7"/>
          <w:kern w:val="1"/>
          <w:sz w:val="24"/>
          <w:szCs w:val="26"/>
          <w:lang w:val="es-ES" w:eastAsia="hi-IN" w:bidi="hi-IN"/>
        </w:rPr>
        <w:t>Gráfico 10</w:t>
      </w:r>
    </w:p>
    <w:p w14:paraId="28E5C25E" w14:textId="0F7CB788" w:rsidR="00FD06C9" w:rsidRDefault="00FD06C9" w:rsidP="00DD31F1">
      <w:pPr>
        <w:spacing w:line="360" w:lineRule="auto"/>
        <w:jc w:val="both"/>
        <w:rPr>
          <w:rFonts w:ascii="Arial" w:eastAsia="SimSun" w:hAnsi="Arial" w:cs="Arial"/>
          <w:spacing w:val="-7"/>
          <w:kern w:val="1"/>
          <w:sz w:val="24"/>
          <w:szCs w:val="26"/>
          <w:lang w:val="es-ES" w:eastAsia="hi-IN" w:bidi="hi-IN"/>
        </w:rPr>
      </w:pPr>
      <w:r w:rsidRPr="007F0EC8">
        <w:rPr>
          <w:rFonts w:ascii="Arial" w:eastAsia="SimSun" w:hAnsi="Arial" w:cs="Arial"/>
          <w:noProof/>
          <w:spacing w:val="-7"/>
          <w:kern w:val="1"/>
          <w:sz w:val="24"/>
          <w:szCs w:val="26"/>
          <w:lang w:val="es-ES" w:eastAsia="hi-IN" w:bidi="hi-IN"/>
        </w:rPr>
        <w:drawing>
          <wp:anchor distT="0" distB="0" distL="114300" distR="114300" simplePos="0" relativeHeight="251961344" behindDoc="0" locked="0" layoutInCell="1" allowOverlap="1" wp14:anchorId="62779A33" wp14:editId="3E9991C1">
            <wp:simplePos x="0" y="0"/>
            <wp:positionH relativeFrom="margin">
              <wp:align>right</wp:align>
            </wp:positionH>
            <wp:positionV relativeFrom="paragraph">
              <wp:posOffset>104140</wp:posOffset>
            </wp:positionV>
            <wp:extent cx="3381375" cy="2266950"/>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2266950"/>
                    </a:xfrm>
                    <a:prstGeom prst="rect">
                      <a:avLst/>
                    </a:prstGeom>
                    <a:noFill/>
                  </pic:spPr>
                </pic:pic>
              </a:graphicData>
            </a:graphic>
            <wp14:sizeRelH relativeFrom="margin">
              <wp14:pctWidth>0</wp14:pctWidth>
            </wp14:sizeRelH>
            <wp14:sizeRelV relativeFrom="margin">
              <wp14:pctHeight>0</wp14:pctHeight>
            </wp14:sizeRelV>
          </wp:anchor>
        </w:drawing>
      </w:r>
    </w:p>
    <w:p w14:paraId="17EBF862" w14:textId="267306E6" w:rsidR="00DD31F1" w:rsidRPr="007F0EC8" w:rsidRDefault="00DD31F1" w:rsidP="00DD31F1">
      <w:pPr>
        <w:spacing w:line="360" w:lineRule="auto"/>
        <w:jc w:val="both"/>
        <w:rPr>
          <w:rFonts w:ascii="Arial" w:eastAsia="SimSun" w:hAnsi="Arial" w:cs="Arial"/>
          <w:spacing w:val="-7"/>
          <w:kern w:val="1"/>
          <w:sz w:val="24"/>
          <w:szCs w:val="26"/>
          <w:lang w:val="es-ES" w:eastAsia="hi-IN" w:bidi="hi-IN"/>
        </w:rPr>
      </w:pPr>
      <w:r w:rsidRPr="007F0EC8">
        <w:rPr>
          <w:rFonts w:ascii="Arial" w:eastAsia="SimSun" w:hAnsi="Arial" w:cs="Arial"/>
          <w:spacing w:val="-7"/>
          <w:kern w:val="1"/>
          <w:sz w:val="24"/>
          <w:szCs w:val="26"/>
          <w:lang w:val="es-ES" w:eastAsia="hi-IN" w:bidi="hi-IN"/>
        </w:rPr>
        <w:t>Al 31 de marzo del 2021, el resultado de este indicador fue de 1.67</w:t>
      </w:r>
      <w:r w:rsidRPr="007F0EC8">
        <w:rPr>
          <w:rFonts w:ascii="Arial" w:eastAsia="SimSun" w:hAnsi="Arial" w:cs="Arial"/>
          <w:color w:val="FF0000"/>
          <w:spacing w:val="-7"/>
          <w:kern w:val="1"/>
          <w:sz w:val="24"/>
          <w:szCs w:val="26"/>
          <w:lang w:val="es-ES" w:eastAsia="hi-IN" w:bidi="hi-IN"/>
        </w:rPr>
        <w:t xml:space="preserve"> </w:t>
      </w:r>
      <w:r w:rsidRPr="007F0EC8">
        <w:rPr>
          <w:rFonts w:ascii="Arial" w:eastAsia="SimSun" w:hAnsi="Arial" w:cs="Arial"/>
          <w:spacing w:val="-7"/>
          <w:kern w:val="1"/>
          <w:sz w:val="24"/>
          <w:szCs w:val="26"/>
          <w:lang w:val="es-ES" w:eastAsia="hi-IN" w:bidi="hi-IN"/>
        </w:rPr>
        <w:t xml:space="preserve">puntos, esto representa que la Institución tardó 50 días en la recuperación de la facturación puesta al cobro; para el mismo periodo del 2020 el resultado fue de 1.22 (37 días), lo que refleja un aumento de 14 días, producto </w:t>
      </w:r>
      <w:r w:rsidR="00F51217">
        <w:rPr>
          <w:rFonts w:ascii="Arial" w:eastAsia="SimSun" w:hAnsi="Arial" w:cs="Arial"/>
          <w:spacing w:val="-7"/>
          <w:kern w:val="1"/>
          <w:sz w:val="24"/>
          <w:szCs w:val="26"/>
          <w:lang w:val="es-ES" w:eastAsia="hi-IN" w:bidi="hi-IN"/>
        </w:rPr>
        <w:t>directo de</w:t>
      </w:r>
      <w:r w:rsidRPr="007F0EC8">
        <w:rPr>
          <w:rFonts w:ascii="Arial" w:eastAsia="SimSun" w:hAnsi="Arial" w:cs="Arial"/>
          <w:spacing w:val="-7"/>
          <w:kern w:val="1"/>
          <w:sz w:val="24"/>
          <w:szCs w:val="26"/>
          <w:lang w:val="es-ES" w:eastAsia="hi-IN" w:bidi="hi-IN"/>
        </w:rPr>
        <w:t xml:space="preserve"> las condiciones que brind</w:t>
      </w:r>
      <w:r w:rsidR="00F51217">
        <w:rPr>
          <w:rFonts w:ascii="Arial" w:eastAsia="SimSun" w:hAnsi="Arial" w:cs="Arial"/>
          <w:spacing w:val="-7"/>
          <w:kern w:val="1"/>
          <w:sz w:val="24"/>
          <w:szCs w:val="26"/>
          <w:lang w:val="es-ES" w:eastAsia="hi-IN" w:bidi="hi-IN"/>
        </w:rPr>
        <w:t>ó</w:t>
      </w:r>
      <w:r w:rsidRPr="007F0EC8">
        <w:rPr>
          <w:rFonts w:ascii="Arial" w:eastAsia="SimSun" w:hAnsi="Arial" w:cs="Arial"/>
          <w:spacing w:val="-7"/>
          <w:kern w:val="1"/>
          <w:sz w:val="24"/>
          <w:szCs w:val="26"/>
          <w:lang w:val="es-ES" w:eastAsia="hi-IN" w:bidi="hi-IN"/>
        </w:rPr>
        <w:t xml:space="preserve"> la Institución a sus clientes</w:t>
      </w:r>
      <w:r w:rsidR="00F51217">
        <w:rPr>
          <w:rFonts w:ascii="Arial" w:eastAsia="SimSun" w:hAnsi="Arial" w:cs="Arial"/>
          <w:spacing w:val="-7"/>
          <w:kern w:val="1"/>
          <w:sz w:val="24"/>
          <w:szCs w:val="26"/>
          <w:lang w:val="es-ES" w:eastAsia="hi-IN" w:bidi="hi-IN"/>
        </w:rPr>
        <w:t xml:space="preserve"> en razón </w:t>
      </w:r>
      <w:r w:rsidRPr="007F0EC8">
        <w:rPr>
          <w:rFonts w:ascii="Arial" w:eastAsia="SimSun" w:hAnsi="Arial" w:cs="Arial"/>
          <w:spacing w:val="-7"/>
          <w:kern w:val="1"/>
          <w:sz w:val="24"/>
          <w:szCs w:val="26"/>
          <w:lang w:val="es-ES" w:eastAsia="hi-IN" w:bidi="hi-IN"/>
        </w:rPr>
        <w:t xml:space="preserve"> de la afectación económica que sufr</w:t>
      </w:r>
      <w:r w:rsidR="00F51217">
        <w:rPr>
          <w:rFonts w:ascii="Arial" w:eastAsia="SimSun" w:hAnsi="Arial" w:cs="Arial"/>
          <w:spacing w:val="-7"/>
          <w:kern w:val="1"/>
          <w:sz w:val="24"/>
          <w:szCs w:val="26"/>
          <w:lang w:val="es-ES" w:eastAsia="hi-IN" w:bidi="hi-IN"/>
        </w:rPr>
        <w:t xml:space="preserve">ieron y continúan sufriendo </w:t>
      </w:r>
      <w:r w:rsidRPr="007F0EC8">
        <w:rPr>
          <w:rFonts w:ascii="Arial" w:eastAsia="SimSun" w:hAnsi="Arial" w:cs="Arial"/>
          <w:spacing w:val="-7"/>
          <w:kern w:val="1"/>
          <w:sz w:val="24"/>
          <w:szCs w:val="26"/>
          <w:lang w:val="es-ES" w:eastAsia="hi-IN" w:bidi="hi-IN"/>
        </w:rPr>
        <w:t xml:space="preserve">muchos costarricenses en relación con los efectos de la pandemia del COVID-19.  </w:t>
      </w:r>
    </w:p>
    <w:p w14:paraId="52A49560" w14:textId="25DC7F65" w:rsidR="00DD31F1" w:rsidRPr="007F0EC8" w:rsidRDefault="00DD31F1" w:rsidP="00DD31F1">
      <w:pPr>
        <w:spacing w:after="0" w:line="360" w:lineRule="auto"/>
        <w:jc w:val="both"/>
        <w:rPr>
          <w:rFonts w:ascii="Arial" w:eastAsia="SimSun" w:hAnsi="Arial" w:cs="Arial"/>
          <w:spacing w:val="-7"/>
          <w:kern w:val="1"/>
          <w:sz w:val="24"/>
          <w:szCs w:val="26"/>
          <w:lang w:val="es-ES" w:eastAsia="hi-IN" w:bidi="hi-IN"/>
        </w:rPr>
      </w:pPr>
      <w:r w:rsidRPr="007F0EC8">
        <w:rPr>
          <w:rFonts w:ascii="Arial" w:eastAsia="SimSun" w:hAnsi="Arial" w:cs="Arial"/>
          <w:spacing w:val="-7"/>
          <w:kern w:val="1"/>
          <w:sz w:val="24"/>
          <w:szCs w:val="26"/>
          <w:lang w:val="es-ES" w:eastAsia="hi-IN" w:bidi="hi-IN"/>
        </w:rPr>
        <w:t xml:space="preserve">Las cuentas por cobrar </w:t>
      </w:r>
      <w:proofErr w:type="gramStart"/>
      <w:r w:rsidRPr="007F0EC8">
        <w:rPr>
          <w:rFonts w:ascii="Arial" w:eastAsia="SimSun" w:hAnsi="Arial" w:cs="Arial"/>
          <w:spacing w:val="-7"/>
          <w:kern w:val="1"/>
          <w:sz w:val="24"/>
          <w:szCs w:val="26"/>
          <w:lang w:val="es-ES" w:eastAsia="hi-IN" w:bidi="hi-IN"/>
        </w:rPr>
        <w:t>servicios netas</w:t>
      </w:r>
      <w:proofErr w:type="gramEnd"/>
      <w:r w:rsidRPr="007F0EC8">
        <w:rPr>
          <w:rFonts w:ascii="Arial" w:eastAsia="SimSun" w:hAnsi="Arial" w:cs="Arial"/>
          <w:spacing w:val="-7"/>
          <w:kern w:val="1"/>
          <w:sz w:val="24"/>
          <w:szCs w:val="26"/>
          <w:lang w:val="es-ES" w:eastAsia="hi-IN" w:bidi="hi-IN"/>
        </w:rPr>
        <w:t xml:space="preserve"> reflejan un crecimiento de ¢4</w:t>
      </w:r>
      <w:r w:rsidR="00667593">
        <w:rPr>
          <w:rFonts w:ascii="Arial" w:eastAsia="SimSun" w:hAnsi="Arial" w:cs="Arial"/>
          <w:spacing w:val="-7"/>
          <w:kern w:val="1"/>
          <w:sz w:val="24"/>
          <w:szCs w:val="26"/>
          <w:lang w:val="es-ES" w:eastAsia="hi-IN" w:bidi="hi-IN"/>
        </w:rPr>
        <w:t>.</w:t>
      </w:r>
      <w:r w:rsidRPr="007F0EC8">
        <w:rPr>
          <w:rFonts w:ascii="Arial" w:eastAsia="SimSun" w:hAnsi="Arial" w:cs="Arial"/>
          <w:spacing w:val="-7"/>
          <w:kern w:val="1"/>
          <w:sz w:val="24"/>
          <w:szCs w:val="26"/>
          <w:lang w:val="es-ES" w:eastAsia="hi-IN" w:bidi="hi-IN"/>
        </w:rPr>
        <w:t>319 millones.</w:t>
      </w:r>
    </w:p>
    <w:p w14:paraId="0F03728C" w14:textId="63860022" w:rsidR="00DD31F1" w:rsidRDefault="00DD31F1" w:rsidP="00DD31F1">
      <w:pPr>
        <w:spacing w:after="0" w:line="360" w:lineRule="auto"/>
        <w:jc w:val="both"/>
        <w:rPr>
          <w:rFonts w:ascii="Arial" w:eastAsia="SimSun" w:hAnsi="Arial" w:cs="Arial"/>
          <w:spacing w:val="-7"/>
          <w:kern w:val="1"/>
          <w:sz w:val="24"/>
          <w:szCs w:val="26"/>
          <w:lang w:val="es-ES" w:eastAsia="hi-IN" w:bidi="hi-IN"/>
        </w:rPr>
      </w:pPr>
    </w:p>
    <w:p w14:paraId="26BFF74A" w14:textId="36D3F4CB" w:rsidR="007F2302" w:rsidRDefault="007F2302" w:rsidP="00DD31F1">
      <w:pPr>
        <w:spacing w:after="0" w:line="360" w:lineRule="auto"/>
        <w:jc w:val="both"/>
        <w:rPr>
          <w:rFonts w:ascii="Arial" w:eastAsia="SimSun" w:hAnsi="Arial" w:cs="Arial"/>
          <w:spacing w:val="-7"/>
          <w:kern w:val="1"/>
          <w:sz w:val="24"/>
          <w:szCs w:val="26"/>
          <w:lang w:val="es-ES" w:eastAsia="hi-IN" w:bidi="hi-IN"/>
        </w:rPr>
      </w:pPr>
    </w:p>
    <w:p w14:paraId="7C62EE01" w14:textId="6F049F0B" w:rsidR="007F2302" w:rsidRDefault="007F2302" w:rsidP="00DD31F1">
      <w:pPr>
        <w:spacing w:after="0" w:line="360" w:lineRule="auto"/>
        <w:jc w:val="both"/>
        <w:rPr>
          <w:rFonts w:ascii="Arial" w:eastAsia="SimSun" w:hAnsi="Arial" w:cs="Arial"/>
          <w:spacing w:val="-7"/>
          <w:kern w:val="1"/>
          <w:sz w:val="24"/>
          <w:szCs w:val="26"/>
          <w:lang w:val="es-ES" w:eastAsia="hi-IN" w:bidi="hi-IN"/>
        </w:rPr>
      </w:pPr>
    </w:p>
    <w:p w14:paraId="1F565E30" w14:textId="36133B06" w:rsidR="008E5B18" w:rsidRDefault="008E5B18" w:rsidP="00DD31F1">
      <w:pPr>
        <w:spacing w:after="0" w:line="360" w:lineRule="auto"/>
        <w:jc w:val="both"/>
        <w:rPr>
          <w:rFonts w:ascii="Arial" w:eastAsia="SimSun" w:hAnsi="Arial" w:cs="Arial"/>
          <w:spacing w:val="-7"/>
          <w:kern w:val="1"/>
          <w:sz w:val="24"/>
          <w:szCs w:val="26"/>
          <w:lang w:val="es-ES" w:eastAsia="hi-IN" w:bidi="hi-IN"/>
        </w:rPr>
      </w:pPr>
    </w:p>
    <w:p w14:paraId="1ACC38E9" w14:textId="77777777" w:rsidR="00FD06C9" w:rsidRDefault="00FD06C9" w:rsidP="00DD31F1">
      <w:pPr>
        <w:spacing w:after="0" w:line="360" w:lineRule="auto"/>
        <w:jc w:val="both"/>
        <w:rPr>
          <w:rFonts w:ascii="Arial" w:eastAsia="SimSun" w:hAnsi="Arial" w:cs="Arial"/>
          <w:spacing w:val="-7"/>
          <w:kern w:val="1"/>
          <w:sz w:val="24"/>
          <w:szCs w:val="26"/>
          <w:lang w:val="es-ES" w:eastAsia="hi-IN" w:bidi="hi-IN"/>
        </w:rPr>
      </w:pPr>
    </w:p>
    <w:p w14:paraId="33B80B18" w14:textId="40FD3FE5" w:rsidR="008E5B18" w:rsidRDefault="008E5B18" w:rsidP="00DD31F1">
      <w:pPr>
        <w:spacing w:after="0" w:line="360" w:lineRule="auto"/>
        <w:jc w:val="both"/>
        <w:rPr>
          <w:rFonts w:ascii="Arial" w:eastAsia="SimSun" w:hAnsi="Arial" w:cs="Arial"/>
          <w:spacing w:val="-7"/>
          <w:kern w:val="1"/>
          <w:sz w:val="24"/>
          <w:szCs w:val="26"/>
          <w:lang w:val="es-ES" w:eastAsia="hi-IN" w:bidi="hi-IN"/>
        </w:rPr>
      </w:pPr>
    </w:p>
    <w:p w14:paraId="4E890138" w14:textId="77777777" w:rsidR="008E5B18" w:rsidRPr="007F0EC8" w:rsidRDefault="008E5B18" w:rsidP="00DD31F1">
      <w:pPr>
        <w:spacing w:after="0" w:line="360" w:lineRule="auto"/>
        <w:jc w:val="both"/>
        <w:rPr>
          <w:rFonts w:ascii="Arial" w:eastAsia="SimSun" w:hAnsi="Arial" w:cs="Arial"/>
          <w:spacing w:val="-7"/>
          <w:kern w:val="1"/>
          <w:sz w:val="24"/>
          <w:szCs w:val="26"/>
          <w:lang w:val="es-ES" w:eastAsia="hi-IN" w:bidi="hi-IN"/>
        </w:rPr>
      </w:pPr>
    </w:p>
    <w:bookmarkEnd w:id="11"/>
    <w:bookmarkEnd w:id="12"/>
    <w:p w14:paraId="124E2334" w14:textId="77777777" w:rsidR="00DD31F1" w:rsidRPr="007F0EC8" w:rsidRDefault="00DD31F1" w:rsidP="00DD31F1">
      <w:pPr>
        <w:widowControl w:val="0"/>
        <w:shd w:val="clear" w:color="auto" w:fill="FFFFFF"/>
        <w:suppressAutoHyphens/>
        <w:spacing w:after="0" w:line="100" w:lineRule="atLeast"/>
        <w:jc w:val="both"/>
        <w:rPr>
          <w:rFonts w:ascii="Arial" w:eastAsia="SimSun" w:hAnsi="Arial" w:cs="Arial"/>
          <w:kern w:val="1"/>
          <w:sz w:val="24"/>
          <w:szCs w:val="24"/>
          <w:lang w:val="es-ES" w:eastAsia="hi-IN" w:bidi="hi-IN"/>
        </w:rPr>
      </w:pPr>
      <w:r w:rsidRPr="007F0EC8">
        <w:rPr>
          <w:rFonts w:ascii="Arial" w:eastAsia="SimSun" w:hAnsi="Arial" w:cs="Arial"/>
          <w:color w:val="FF3333"/>
          <w:kern w:val="1"/>
          <w:lang w:val="es-ES" w:eastAsia="hi-IN" w:bidi="hi-IN"/>
        </w:rPr>
        <w:lastRenderedPageBreak/>
        <w:t xml:space="preserve">      </w:t>
      </w:r>
    </w:p>
    <w:p w14:paraId="5AA93A29" w14:textId="79E928A7" w:rsidR="00DD31F1" w:rsidRPr="007F0EC8" w:rsidRDefault="007F2302" w:rsidP="00DD31F1">
      <w:pPr>
        <w:keepNext/>
        <w:widowControl w:val="0"/>
        <w:suppressAutoHyphens/>
        <w:spacing w:after="0" w:line="240" w:lineRule="auto"/>
        <w:outlineLvl w:val="0"/>
        <w:rPr>
          <w:rFonts w:ascii="Times New Roman" w:eastAsia="SimSun" w:hAnsi="Times New Roman" w:cs="Mangal"/>
          <w:b/>
          <w:bCs/>
          <w:kern w:val="1"/>
          <w:sz w:val="24"/>
          <w:szCs w:val="24"/>
          <w:lang w:val="es-ES" w:eastAsia="hi-IN" w:bidi="hi-IN"/>
        </w:rPr>
      </w:pPr>
      <w:r>
        <w:rPr>
          <w:rFonts w:ascii="Arial" w:eastAsia="SimSun" w:hAnsi="Arial" w:cs="Arial"/>
          <w:b/>
          <w:bCs/>
          <w:kern w:val="1"/>
          <w:sz w:val="24"/>
          <w:szCs w:val="24"/>
          <w:lang w:val="es-ES" w:eastAsia="hi-IN" w:bidi="hi-IN"/>
        </w:rPr>
        <w:t xml:space="preserve">12. </w:t>
      </w:r>
      <w:r w:rsidR="00DD31F1" w:rsidRPr="007F0EC8">
        <w:rPr>
          <w:rFonts w:ascii="Arial" w:eastAsia="SimSun" w:hAnsi="Arial" w:cs="Arial"/>
          <w:b/>
          <w:bCs/>
          <w:kern w:val="1"/>
          <w:sz w:val="24"/>
          <w:szCs w:val="24"/>
          <w:lang w:val="es-ES" w:eastAsia="hi-IN" w:bidi="hi-IN"/>
        </w:rPr>
        <w:t>Endeudamiento:</w:t>
      </w:r>
      <w:r w:rsidR="00DD31F1" w:rsidRPr="007F0EC8">
        <w:rPr>
          <w:rFonts w:ascii="Arial" w:eastAsia="SimSun" w:hAnsi="Arial" w:cs="Arial"/>
          <w:i/>
          <w:kern w:val="1"/>
          <w:sz w:val="24"/>
          <w:szCs w:val="24"/>
          <w:lang w:val="es-ES" w:eastAsia="hi-IN" w:bidi="hi-IN"/>
        </w:rPr>
        <w:t xml:space="preserve"> </w:t>
      </w:r>
    </w:p>
    <w:p w14:paraId="2929208C" w14:textId="77777777" w:rsidR="00DD31F1" w:rsidRPr="007F0EC8"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29D252AF" w14:textId="77777777" w:rsidR="00DD31F1" w:rsidRPr="007F0EC8" w:rsidRDefault="00DD31F1" w:rsidP="00DD31F1">
      <w:pPr>
        <w:keepNext/>
        <w:widowControl w:val="0"/>
        <w:suppressAutoHyphens/>
        <w:spacing w:after="119" w:line="360" w:lineRule="auto"/>
        <w:outlineLvl w:val="0"/>
        <w:rPr>
          <w:rFonts w:ascii="Arial" w:eastAsia="SimSun" w:hAnsi="Arial" w:cs="Arial"/>
          <w:b/>
          <w:bCs/>
          <w:i/>
          <w:kern w:val="1"/>
          <w:sz w:val="24"/>
          <w:szCs w:val="24"/>
          <w:lang w:val="es-ES" w:eastAsia="hi-IN" w:bidi="hi-IN"/>
        </w:rPr>
      </w:pPr>
      <w:r w:rsidRPr="007F0EC8">
        <w:rPr>
          <w:rFonts w:ascii="Arial" w:eastAsia="SimSun" w:hAnsi="Arial" w:cs="Arial"/>
          <w:b/>
          <w:bCs/>
          <w:kern w:val="1"/>
          <w:sz w:val="24"/>
          <w:szCs w:val="24"/>
          <w:lang w:val="es-ES" w:eastAsia="hi-IN" w:bidi="hi-IN"/>
        </w:rPr>
        <w:t>Fórmula:</w:t>
      </w:r>
      <w:r w:rsidRPr="007F0EC8">
        <w:rPr>
          <w:rFonts w:ascii="Arial" w:eastAsia="SimSun" w:hAnsi="Arial" w:cs="Arial"/>
          <w:i/>
          <w:kern w:val="1"/>
          <w:sz w:val="24"/>
          <w:szCs w:val="24"/>
          <w:lang w:val="es-ES" w:eastAsia="hi-IN" w:bidi="hi-IN"/>
        </w:rPr>
        <w:t xml:space="preserve"> (Pasivo total / Activo total)</w:t>
      </w:r>
    </w:p>
    <w:p w14:paraId="7E4AF9F9" w14:textId="25103EB9" w:rsidR="007F2302" w:rsidRDefault="00DD31F1" w:rsidP="00DD31F1">
      <w:pPr>
        <w:widowControl w:val="0"/>
        <w:shd w:val="clear" w:color="auto" w:fill="FFFFFF"/>
        <w:suppressAutoHyphens/>
        <w:spacing w:after="0" w:line="360" w:lineRule="auto"/>
        <w:jc w:val="both"/>
        <w:rPr>
          <w:rFonts w:ascii="Arial" w:eastAsia="SimSun" w:hAnsi="Arial" w:cs="Arial"/>
          <w:iCs/>
          <w:kern w:val="1"/>
          <w:sz w:val="24"/>
          <w:szCs w:val="24"/>
          <w:lang w:val="es-ES" w:eastAsia="hi-IN" w:bidi="hi-IN"/>
        </w:rPr>
      </w:pPr>
      <w:r w:rsidRPr="007F0EC8">
        <w:rPr>
          <w:rFonts w:ascii="Arial" w:eastAsia="SimSun" w:hAnsi="Arial" w:cs="Arial"/>
          <w:iCs/>
          <w:kern w:val="1"/>
          <w:sz w:val="24"/>
          <w:szCs w:val="24"/>
          <w:lang w:val="es-ES" w:eastAsia="hi-IN" w:bidi="hi-IN"/>
        </w:rPr>
        <w:t>Es el porcentaje de los activos de la Institución que han sido proporcionados por los acreedores</w:t>
      </w:r>
      <w:r w:rsidRPr="007F0EC8">
        <w:rPr>
          <w:rFonts w:ascii="Arial" w:eastAsia="SimSun" w:hAnsi="Arial" w:cs="Arial"/>
          <w:i/>
          <w:kern w:val="1"/>
          <w:sz w:val="24"/>
          <w:szCs w:val="24"/>
          <w:lang w:val="es-ES" w:eastAsia="hi-IN" w:bidi="hi-IN"/>
        </w:rPr>
        <w:t>.</w:t>
      </w:r>
    </w:p>
    <w:p w14:paraId="7B430FAD" w14:textId="77777777" w:rsidR="00C72836" w:rsidRPr="00C72836" w:rsidRDefault="00C72836" w:rsidP="00DD31F1">
      <w:pPr>
        <w:widowControl w:val="0"/>
        <w:shd w:val="clear" w:color="auto" w:fill="FFFFFF"/>
        <w:suppressAutoHyphens/>
        <w:spacing w:after="0" w:line="360" w:lineRule="auto"/>
        <w:jc w:val="both"/>
        <w:rPr>
          <w:rFonts w:ascii="Arial" w:eastAsia="SimSun" w:hAnsi="Arial" w:cs="Arial"/>
          <w:iCs/>
          <w:kern w:val="1"/>
          <w:sz w:val="24"/>
          <w:szCs w:val="24"/>
          <w:lang w:val="es-ES" w:eastAsia="hi-IN" w:bidi="hi-IN"/>
        </w:rPr>
      </w:pPr>
    </w:p>
    <w:p w14:paraId="1F50D0A6" w14:textId="75282EB2" w:rsidR="007F2302" w:rsidRPr="007F2302" w:rsidRDefault="007F2302" w:rsidP="00DD31F1">
      <w:pPr>
        <w:widowControl w:val="0"/>
        <w:shd w:val="clear" w:color="auto" w:fill="FFFFFF"/>
        <w:suppressAutoHyphens/>
        <w:spacing w:after="0" w:line="360" w:lineRule="auto"/>
        <w:jc w:val="both"/>
        <w:rPr>
          <w:rFonts w:ascii="Times New Roman" w:eastAsia="SimSun" w:hAnsi="Times New Roman" w:cs="Mangal"/>
          <w:iCs/>
          <w:color w:val="FF3333"/>
          <w:kern w:val="1"/>
          <w:sz w:val="24"/>
          <w:szCs w:val="24"/>
          <w:lang w:eastAsia="hi-IN" w:bidi="hi-IN"/>
        </w:rPr>
      </w:pPr>
      <w:r w:rsidRPr="002A67BF">
        <w:rPr>
          <w:rFonts w:ascii="Arial" w:hAnsi="Arial" w:cs="Arial"/>
          <w:b/>
          <w:bCs/>
          <w:sz w:val="24"/>
          <w:szCs w:val="24"/>
          <w:lang w:val="es-ES"/>
        </w:rPr>
        <w:t xml:space="preserve">Gráfico </w:t>
      </w:r>
      <w:r>
        <w:rPr>
          <w:rFonts w:ascii="Arial" w:hAnsi="Arial" w:cs="Arial"/>
          <w:b/>
          <w:bCs/>
          <w:sz w:val="24"/>
          <w:szCs w:val="24"/>
          <w:lang w:val="es-ES"/>
        </w:rPr>
        <w:t>11</w:t>
      </w:r>
    </w:p>
    <w:p w14:paraId="4CA81F0A" w14:textId="219461D2" w:rsidR="00DD31F1" w:rsidRPr="007F0EC8" w:rsidRDefault="00FD06C9" w:rsidP="00DD31F1">
      <w:pPr>
        <w:widowControl w:val="0"/>
        <w:shd w:val="clear" w:color="auto" w:fill="FFFFFF"/>
        <w:tabs>
          <w:tab w:val="left" w:pos="-195"/>
          <w:tab w:val="left" w:pos="30"/>
        </w:tabs>
        <w:suppressAutoHyphens/>
        <w:overflowPunct w:val="0"/>
        <w:autoSpaceDE w:val="0"/>
        <w:spacing w:after="120" w:line="360" w:lineRule="auto"/>
        <w:ind w:right="11"/>
        <w:jc w:val="both"/>
        <w:textAlignment w:val="baseline"/>
        <w:rPr>
          <w:rFonts w:ascii="Arial" w:eastAsia="Times New Roman" w:hAnsi="Arial" w:cs="Arial"/>
          <w:spacing w:val="-7"/>
          <w:kern w:val="1"/>
          <w:sz w:val="24"/>
          <w:szCs w:val="24"/>
          <w:lang w:val="es-ES" w:eastAsia="hi-IN" w:bidi="hi-IN"/>
        </w:rPr>
      </w:pPr>
      <w:r w:rsidRPr="007F0EC8">
        <w:rPr>
          <w:rFonts w:ascii="Times New Roman" w:eastAsia="SimSun" w:hAnsi="Times New Roman" w:cs="Mangal"/>
          <w:noProof/>
          <w:color w:val="FF3333"/>
          <w:kern w:val="1"/>
          <w:sz w:val="24"/>
          <w:szCs w:val="24"/>
          <w:lang w:eastAsia="hi-IN" w:bidi="hi-IN"/>
        </w:rPr>
        <w:drawing>
          <wp:anchor distT="0" distB="0" distL="114300" distR="114300" simplePos="0" relativeHeight="251962368" behindDoc="0" locked="0" layoutInCell="1" allowOverlap="1" wp14:anchorId="7EC95898" wp14:editId="6969BA5C">
            <wp:simplePos x="0" y="0"/>
            <wp:positionH relativeFrom="margin">
              <wp:posOffset>-10160</wp:posOffset>
            </wp:positionH>
            <wp:positionV relativeFrom="page">
              <wp:posOffset>3390900</wp:posOffset>
            </wp:positionV>
            <wp:extent cx="3248025" cy="2352675"/>
            <wp:effectExtent l="0" t="0" r="952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2352675"/>
                    </a:xfrm>
                    <a:prstGeom prst="rect">
                      <a:avLst/>
                    </a:prstGeom>
                    <a:noFill/>
                  </pic:spPr>
                </pic:pic>
              </a:graphicData>
            </a:graphic>
            <wp14:sizeRelH relativeFrom="margin">
              <wp14:pctWidth>0</wp14:pctWidth>
            </wp14:sizeRelH>
            <wp14:sizeRelV relativeFrom="margin">
              <wp14:pctHeight>0</wp14:pctHeight>
            </wp14:sizeRelV>
          </wp:anchor>
        </w:drawing>
      </w:r>
      <w:r w:rsidR="00DD31F1" w:rsidRPr="007F0EC8">
        <w:rPr>
          <w:rFonts w:ascii="Arial" w:eastAsia="Times New Roman" w:hAnsi="Arial" w:cs="Arial"/>
          <w:spacing w:val="-7"/>
          <w:sz w:val="24"/>
          <w:szCs w:val="24"/>
          <w:lang w:eastAsia="ar-SA"/>
        </w:rPr>
        <w:t xml:space="preserve">A marzo 2021 el porcentaje de endeudamiento de la Institución fue de un 11.91% del total de sus activos, mientras que para el período 2020 el resultado obtenido fue menor al alcanzar un 10%, generando un crecimiento de 1.91 puntos (19%) producto de una mayor ejecución en los desembolsos de los préstamos </w:t>
      </w:r>
      <w:r w:rsidR="00F51217">
        <w:rPr>
          <w:rFonts w:ascii="Arial" w:eastAsia="Times New Roman" w:hAnsi="Arial" w:cs="Arial"/>
          <w:spacing w:val="-7"/>
          <w:sz w:val="24"/>
          <w:szCs w:val="24"/>
          <w:lang w:eastAsia="ar-SA"/>
        </w:rPr>
        <w:t xml:space="preserve">internos y </w:t>
      </w:r>
      <w:r w:rsidR="00DD31F1" w:rsidRPr="007F0EC8">
        <w:rPr>
          <w:rFonts w:ascii="Arial" w:eastAsia="Times New Roman" w:hAnsi="Arial" w:cs="Arial"/>
          <w:spacing w:val="-7"/>
          <w:sz w:val="24"/>
          <w:szCs w:val="24"/>
          <w:lang w:eastAsia="ar-SA"/>
        </w:rPr>
        <w:t>externos.</w:t>
      </w:r>
      <w:r w:rsidR="00DD31F1" w:rsidRPr="007F0EC8">
        <w:rPr>
          <w:rFonts w:ascii="Arial" w:eastAsia="Times New Roman" w:hAnsi="Arial" w:cs="Arial"/>
          <w:spacing w:val="-7"/>
          <w:kern w:val="1"/>
          <w:sz w:val="24"/>
          <w:szCs w:val="24"/>
          <w:lang w:val="es-ES" w:eastAsia="ar-SA" w:bidi="hi-IN"/>
        </w:rPr>
        <w:t xml:space="preserve"> Esto indica que por cada colón que AyA tiene en activos únicamente ocuparía 11.91% para hacer frente a sus pasivos.</w:t>
      </w:r>
    </w:p>
    <w:p w14:paraId="68BBA84F" w14:textId="0B6AF4CA" w:rsidR="00DD31F1" w:rsidRPr="007F0EC8" w:rsidRDefault="00DD31F1" w:rsidP="00DD31F1">
      <w:pPr>
        <w:widowControl w:val="0"/>
        <w:shd w:val="clear" w:color="auto" w:fill="FFFFFF"/>
        <w:tabs>
          <w:tab w:val="left" w:pos="-195"/>
          <w:tab w:val="left" w:pos="30"/>
        </w:tabs>
        <w:suppressAutoHyphens/>
        <w:overflowPunct w:val="0"/>
        <w:autoSpaceDE w:val="0"/>
        <w:spacing w:line="360" w:lineRule="auto"/>
        <w:ind w:right="14"/>
        <w:jc w:val="both"/>
        <w:textAlignment w:val="baseline"/>
        <w:rPr>
          <w:rFonts w:ascii="Arial" w:eastAsia="Times New Roman" w:hAnsi="Arial" w:cs="Arial"/>
          <w:spacing w:val="-7"/>
          <w:kern w:val="1"/>
          <w:sz w:val="24"/>
          <w:szCs w:val="24"/>
          <w:lang w:val="es-ES" w:eastAsia="hi-IN" w:bidi="hi-IN"/>
        </w:rPr>
      </w:pPr>
      <w:r w:rsidRPr="007F0EC8">
        <w:rPr>
          <w:rFonts w:ascii="Arial" w:eastAsia="Times New Roman" w:hAnsi="Arial" w:cs="Arial"/>
          <w:spacing w:val="-7"/>
          <w:kern w:val="1"/>
          <w:sz w:val="24"/>
          <w:szCs w:val="24"/>
          <w:lang w:val="es-ES" w:eastAsia="hi-IN" w:bidi="hi-IN"/>
        </w:rPr>
        <w:t>La disminución del Activo Total de ¢9</w:t>
      </w:r>
      <w:r w:rsidR="007F2302">
        <w:rPr>
          <w:rFonts w:ascii="Arial" w:eastAsia="Times New Roman" w:hAnsi="Arial" w:cs="Arial"/>
          <w:spacing w:val="-7"/>
          <w:kern w:val="1"/>
          <w:sz w:val="24"/>
          <w:szCs w:val="24"/>
          <w:lang w:val="es-ES" w:eastAsia="hi-IN" w:bidi="hi-IN"/>
        </w:rPr>
        <w:t>.</w:t>
      </w:r>
      <w:r w:rsidRPr="007F0EC8">
        <w:rPr>
          <w:rFonts w:ascii="Arial" w:eastAsia="Times New Roman" w:hAnsi="Arial" w:cs="Arial"/>
          <w:spacing w:val="-7"/>
          <w:kern w:val="1"/>
          <w:sz w:val="24"/>
          <w:szCs w:val="24"/>
          <w:lang w:val="es-ES" w:eastAsia="hi-IN" w:bidi="hi-IN"/>
        </w:rPr>
        <w:t>534 millones (1%) se refleja principalmente en la cuenta Propiedad, Planta y Equipo (PPE) con una baja de ¢9</w:t>
      </w:r>
      <w:r w:rsidR="007F2302">
        <w:rPr>
          <w:rFonts w:ascii="Arial" w:eastAsia="Times New Roman" w:hAnsi="Arial" w:cs="Arial"/>
          <w:spacing w:val="-7"/>
          <w:kern w:val="1"/>
          <w:sz w:val="24"/>
          <w:szCs w:val="24"/>
          <w:lang w:val="es-ES" w:eastAsia="hi-IN" w:bidi="hi-IN"/>
        </w:rPr>
        <w:t>.</w:t>
      </w:r>
      <w:r w:rsidRPr="007F0EC8">
        <w:rPr>
          <w:rFonts w:ascii="Arial" w:eastAsia="Times New Roman" w:hAnsi="Arial" w:cs="Arial"/>
          <w:spacing w:val="-7"/>
          <w:kern w:val="1"/>
          <w:sz w:val="24"/>
          <w:szCs w:val="24"/>
          <w:lang w:val="es-ES" w:eastAsia="hi-IN" w:bidi="hi-IN"/>
        </w:rPr>
        <w:t xml:space="preserve">542 millones (1.1%) debido a que para periodo 2020 no hay avalúos de activos, pero si un crecimiento en la depreciación tanto histórica como revaluada, producto de los avalúos que se aplicaron durante el 2019, por tanto, el efecto neto es de disminución en el total de activos de PPE. </w:t>
      </w:r>
    </w:p>
    <w:p w14:paraId="0234CB33" w14:textId="4E511AF1" w:rsidR="00DD31F1" w:rsidRPr="007F0EC8" w:rsidRDefault="00DD31F1" w:rsidP="00C72836">
      <w:pPr>
        <w:widowControl w:val="0"/>
        <w:shd w:val="clear" w:color="auto" w:fill="FFFFFF"/>
        <w:suppressAutoHyphens/>
        <w:autoSpaceDE w:val="0"/>
        <w:autoSpaceDN w:val="0"/>
        <w:adjustRightInd w:val="0"/>
        <w:spacing w:after="0" w:line="360" w:lineRule="auto"/>
        <w:jc w:val="both"/>
        <w:rPr>
          <w:rFonts w:ascii="Times New Roman" w:eastAsia="Times New Roman" w:hAnsi="Times New Roman" w:cs="Times New Roman"/>
        </w:rPr>
      </w:pPr>
      <w:r w:rsidRPr="007F0EC8">
        <w:rPr>
          <w:rFonts w:ascii="Arial" w:eastAsia="Times New Roman" w:hAnsi="Arial" w:cs="Arial"/>
          <w:kern w:val="1"/>
          <w:sz w:val="24"/>
          <w:szCs w:val="26"/>
          <w:lang w:eastAsia="ar-SA"/>
        </w:rPr>
        <w:t>El Pasivo Total muestra un crecimiento neto de ¢17</w:t>
      </w:r>
      <w:r w:rsidR="007F2302">
        <w:rPr>
          <w:rFonts w:ascii="Arial" w:eastAsia="Times New Roman" w:hAnsi="Arial" w:cs="Arial"/>
          <w:kern w:val="1"/>
          <w:sz w:val="24"/>
          <w:szCs w:val="26"/>
          <w:lang w:eastAsia="ar-SA"/>
        </w:rPr>
        <w:t>.</w:t>
      </w:r>
      <w:r w:rsidRPr="007F0EC8">
        <w:rPr>
          <w:rFonts w:ascii="Arial" w:eastAsia="Times New Roman" w:hAnsi="Arial" w:cs="Arial"/>
          <w:kern w:val="1"/>
          <w:sz w:val="24"/>
          <w:szCs w:val="26"/>
          <w:lang w:eastAsia="ar-SA"/>
        </w:rPr>
        <w:t>256 millones (17.9</w:t>
      </w:r>
      <w:r w:rsidR="00C72836">
        <w:rPr>
          <w:rFonts w:ascii="Arial" w:eastAsia="Times New Roman" w:hAnsi="Arial" w:cs="Arial"/>
          <w:kern w:val="1"/>
          <w:sz w:val="24"/>
          <w:szCs w:val="26"/>
          <w:lang w:eastAsia="ar-SA"/>
        </w:rPr>
        <w:t>%</w:t>
      </w:r>
      <w:r w:rsidRPr="007F0EC8">
        <w:rPr>
          <w:rFonts w:ascii="Arial" w:eastAsia="Times New Roman" w:hAnsi="Arial" w:cs="Arial"/>
          <w:kern w:val="1"/>
          <w:sz w:val="24"/>
          <w:szCs w:val="26"/>
          <w:lang w:eastAsia="ar-SA"/>
        </w:rPr>
        <w:t>), reflejándose en el rubro del Pasivo no Corriente por ¢12</w:t>
      </w:r>
      <w:r w:rsidR="007F2302">
        <w:rPr>
          <w:rFonts w:ascii="Arial" w:eastAsia="Times New Roman" w:hAnsi="Arial" w:cs="Arial"/>
          <w:kern w:val="1"/>
          <w:sz w:val="24"/>
          <w:szCs w:val="26"/>
          <w:lang w:eastAsia="ar-SA"/>
        </w:rPr>
        <w:t>.</w:t>
      </w:r>
      <w:r w:rsidRPr="007F0EC8">
        <w:rPr>
          <w:rFonts w:ascii="Arial" w:eastAsia="Times New Roman" w:hAnsi="Arial" w:cs="Arial"/>
          <w:kern w:val="1"/>
          <w:sz w:val="24"/>
          <w:szCs w:val="26"/>
          <w:lang w:eastAsia="ar-SA"/>
        </w:rPr>
        <w:t>776 millones, específicamente en la cuenta Documentos a Pagar con un alza de ¢13</w:t>
      </w:r>
      <w:r w:rsidR="007F2302">
        <w:rPr>
          <w:rFonts w:ascii="Arial" w:eastAsia="Times New Roman" w:hAnsi="Arial" w:cs="Arial"/>
          <w:kern w:val="1"/>
          <w:sz w:val="24"/>
          <w:szCs w:val="26"/>
          <w:lang w:eastAsia="ar-SA"/>
        </w:rPr>
        <w:t>.</w:t>
      </w:r>
      <w:r w:rsidRPr="007F0EC8">
        <w:rPr>
          <w:rFonts w:ascii="Arial" w:eastAsia="Times New Roman" w:hAnsi="Arial" w:cs="Arial"/>
          <w:kern w:val="1"/>
          <w:sz w:val="24"/>
          <w:szCs w:val="26"/>
          <w:lang w:eastAsia="ar-SA"/>
        </w:rPr>
        <w:t>232 millones (22%) y en Total Pasivo Corriente que crece en ¢4</w:t>
      </w:r>
      <w:r w:rsidR="007F2302">
        <w:rPr>
          <w:rFonts w:ascii="Arial" w:eastAsia="Times New Roman" w:hAnsi="Arial" w:cs="Arial"/>
          <w:kern w:val="1"/>
          <w:sz w:val="24"/>
          <w:szCs w:val="26"/>
          <w:lang w:eastAsia="ar-SA"/>
        </w:rPr>
        <w:t>.</w:t>
      </w:r>
      <w:r w:rsidRPr="007F0EC8">
        <w:rPr>
          <w:rFonts w:ascii="Arial" w:eastAsia="Times New Roman" w:hAnsi="Arial" w:cs="Arial"/>
          <w:kern w:val="1"/>
          <w:sz w:val="24"/>
          <w:szCs w:val="26"/>
          <w:lang w:eastAsia="ar-SA"/>
        </w:rPr>
        <w:t xml:space="preserve">481 millones especialmente en los rubros </w:t>
      </w:r>
      <w:r w:rsidR="00211002">
        <w:rPr>
          <w:rFonts w:ascii="Arial" w:eastAsia="Times New Roman" w:hAnsi="Arial" w:cs="Arial"/>
          <w:kern w:val="1"/>
          <w:sz w:val="24"/>
          <w:szCs w:val="26"/>
          <w:lang w:eastAsia="ar-SA"/>
        </w:rPr>
        <w:t>de la porción circulante tanto de la deuda interna como externa.</w:t>
      </w:r>
    </w:p>
    <w:p w14:paraId="20EA5201" w14:textId="46BC61D7" w:rsidR="00DD31F1" w:rsidRPr="007F0EC8" w:rsidRDefault="00DD31F1" w:rsidP="00DD31F1">
      <w:pPr>
        <w:widowControl w:val="0"/>
        <w:tabs>
          <w:tab w:val="left" w:pos="60"/>
        </w:tabs>
        <w:suppressAutoHyphens/>
        <w:spacing w:after="0" w:line="240" w:lineRule="auto"/>
        <w:jc w:val="both"/>
        <w:rPr>
          <w:rFonts w:ascii="Arial" w:eastAsia="SimSun" w:hAnsi="Arial" w:cs="Arial"/>
          <w:color w:val="FF3333"/>
          <w:kern w:val="1"/>
          <w:lang w:eastAsia="hi-IN" w:bidi="hi-IN"/>
        </w:rPr>
      </w:pPr>
    </w:p>
    <w:p w14:paraId="43841975" w14:textId="702EBB09" w:rsidR="00DD31F1" w:rsidRPr="007F0EC8" w:rsidRDefault="00C72836" w:rsidP="00DD31F1">
      <w:pPr>
        <w:keepNext/>
        <w:widowControl w:val="0"/>
        <w:tabs>
          <w:tab w:val="num" w:pos="0"/>
        </w:tabs>
        <w:suppressAutoHyphens/>
        <w:spacing w:after="0" w:line="240" w:lineRule="auto"/>
        <w:outlineLvl w:val="0"/>
        <w:rPr>
          <w:rFonts w:ascii="Arial" w:eastAsia="SimSun" w:hAnsi="Arial" w:cs="Arial"/>
          <w:b/>
          <w:bCs/>
          <w:i/>
          <w:kern w:val="1"/>
          <w:sz w:val="24"/>
          <w:szCs w:val="24"/>
          <w:lang w:val="es-ES" w:eastAsia="hi-IN" w:bidi="hi-IN"/>
        </w:rPr>
      </w:pPr>
      <w:r w:rsidRPr="00C72836">
        <w:rPr>
          <w:rFonts w:ascii="Arial" w:eastAsia="SimSun" w:hAnsi="Arial" w:cs="Arial"/>
          <w:b/>
          <w:bCs/>
          <w:kern w:val="1"/>
          <w:lang w:eastAsia="hi-IN" w:bidi="hi-IN"/>
        </w:rPr>
        <w:t xml:space="preserve">13. </w:t>
      </w:r>
      <w:r w:rsidR="00DD31F1" w:rsidRPr="00C72836">
        <w:rPr>
          <w:rFonts w:ascii="Arial" w:eastAsia="SimSun" w:hAnsi="Arial" w:cs="Arial"/>
          <w:b/>
          <w:bCs/>
          <w:kern w:val="1"/>
          <w:sz w:val="24"/>
          <w:szCs w:val="24"/>
          <w:lang w:val="es-ES" w:eastAsia="hi-IN" w:bidi="hi-IN"/>
        </w:rPr>
        <w:t xml:space="preserve">Energía </w:t>
      </w:r>
      <w:r w:rsidR="00DD31F1" w:rsidRPr="007F0EC8">
        <w:rPr>
          <w:rFonts w:ascii="Arial" w:eastAsia="SimSun" w:hAnsi="Arial" w:cs="Arial"/>
          <w:b/>
          <w:bCs/>
          <w:kern w:val="1"/>
          <w:sz w:val="24"/>
          <w:szCs w:val="24"/>
          <w:lang w:val="es-ES" w:eastAsia="hi-IN" w:bidi="hi-IN"/>
        </w:rPr>
        <w:t>Eléctrica</w:t>
      </w:r>
      <w:r w:rsidR="00DD31F1" w:rsidRPr="007F0EC8">
        <w:rPr>
          <w:rFonts w:ascii="Arial" w:eastAsia="SimSun" w:hAnsi="Arial" w:cs="Arial"/>
          <w:b/>
          <w:bCs/>
          <w:i/>
          <w:kern w:val="1"/>
          <w:sz w:val="24"/>
          <w:szCs w:val="24"/>
          <w:lang w:val="es-ES" w:eastAsia="hi-IN" w:bidi="hi-IN"/>
        </w:rPr>
        <w:t xml:space="preserve">       </w:t>
      </w:r>
    </w:p>
    <w:p w14:paraId="3DD1631D" w14:textId="7F828076" w:rsidR="00DD31F1" w:rsidRPr="007F0EC8" w:rsidRDefault="00DD31F1" w:rsidP="00DD31F1">
      <w:pPr>
        <w:widowControl w:val="0"/>
        <w:suppressAutoHyphens/>
        <w:spacing w:after="0" w:line="240" w:lineRule="auto"/>
        <w:rPr>
          <w:rFonts w:ascii="Times New Roman" w:eastAsia="SimSun" w:hAnsi="Times New Roman" w:cs="Mangal"/>
          <w:kern w:val="1"/>
          <w:sz w:val="24"/>
          <w:szCs w:val="24"/>
          <w:lang w:val="es-ES" w:eastAsia="hi-IN" w:bidi="hi-IN"/>
        </w:rPr>
      </w:pPr>
    </w:p>
    <w:p w14:paraId="24D41F90" w14:textId="5D1C4156" w:rsidR="00DD31F1" w:rsidRPr="007F0EC8" w:rsidRDefault="00DD31F1" w:rsidP="00DD31F1">
      <w:pPr>
        <w:keepNext/>
        <w:widowControl w:val="0"/>
        <w:suppressAutoHyphens/>
        <w:spacing w:after="119" w:line="360" w:lineRule="auto"/>
        <w:jc w:val="both"/>
        <w:outlineLvl w:val="0"/>
        <w:rPr>
          <w:rFonts w:ascii="Arial" w:eastAsia="SimSun" w:hAnsi="Arial" w:cs="Arial"/>
          <w:kern w:val="1"/>
          <w:sz w:val="24"/>
          <w:szCs w:val="24"/>
          <w:lang w:val="es-ES" w:eastAsia="hi-IN" w:bidi="hi-IN"/>
        </w:rPr>
      </w:pPr>
      <w:r w:rsidRPr="007F0EC8">
        <w:rPr>
          <w:rFonts w:ascii="Arial" w:eastAsia="SimSun" w:hAnsi="Arial" w:cs="Arial"/>
          <w:b/>
          <w:bCs/>
          <w:kern w:val="1"/>
          <w:sz w:val="24"/>
          <w:szCs w:val="24"/>
          <w:lang w:val="es-ES" w:eastAsia="hi-IN" w:bidi="hi-IN"/>
        </w:rPr>
        <w:t xml:space="preserve">Fórmula: </w:t>
      </w:r>
      <w:r w:rsidRPr="007F0EC8">
        <w:rPr>
          <w:rFonts w:ascii="Arial" w:eastAsia="SimSun" w:hAnsi="Arial" w:cs="Arial"/>
          <w:bCs/>
          <w:i/>
          <w:kern w:val="1"/>
          <w:sz w:val="24"/>
          <w:szCs w:val="24"/>
          <w:lang w:val="es-ES" w:eastAsia="hi-IN" w:bidi="hi-IN"/>
        </w:rPr>
        <w:t>(Energía Eléctrica / Ingresos de Operación sin otros ingresos)</w:t>
      </w:r>
      <w:r w:rsidRPr="007F0EC8">
        <w:rPr>
          <w:rFonts w:ascii="Arial" w:eastAsia="SimSun" w:hAnsi="Arial" w:cs="Arial"/>
          <w:b/>
          <w:i/>
          <w:kern w:val="1"/>
          <w:sz w:val="24"/>
          <w:szCs w:val="24"/>
          <w:lang w:val="es-ES" w:eastAsia="hi-IN" w:bidi="hi-IN"/>
        </w:rPr>
        <w:t xml:space="preserve"> </w:t>
      </w:r>
    </w:p>
    <w:p w14:paraId="78CB8A7C" w14:textId="056FA630" w:rsidR="00DD31F1" w:rsidRPr="007F0EC8" w:rsidRDefault="00DD31F1" w:rsidP="00DD31F1">
      <w:pPr>
        <w:keepNext/>
        <w:widowControl w:val="0"/>
        <w:suppressAutoHyphens/>
        <w:spacing w:after="119" w:line="360" w:lineRule="auto"/>
        <w:jc w:val="both"/>
        <w:outlineLvl w:val="0"/>
        <w:rPr>
          <w:rFonts w:ascii="Arial" w:eastAsia="SimSun" w:hAnsi="Arial" w:cs="Arial"/>
          <w:kern w:val="1"/>
          <w:sz w:val="24"/>
          <w:szCs w:val="24"/>
          <w:lang w:val="es-ES" w:eastAsia="hi-IN" w:bidi="hi-IN"/>
        </w:rPr>
      </w:pPr>
      <w:r w:rsidRPr="007F0EC8">
        <w:rPr>
          <w:rFonts w:ascii="Arial" w:eastAsia="SimSun" w:hAnsi="Arial" w:cs="Arial"/>
          <w:kern w:val="1"/>
          <w:sz w:val="24"/>
          <w:szCs w:val="24"/>
          <w:lang w:val="es-ES" w:eastAsia="hi-IN" w:bidi="hi-IN"/>
        </w:rPr>
        <w:t xml:space="preserve">Es el porcentaje que representa los costos por energía eléctrica dentro </w:t>
      </w:r>
      <w:r w:rsidRPr="007F0EC8">
        <w:rPr>
          <w:rFonts w:ascii="Arial" w:eastAsia="Times New Roman" w:hAnsi="Arial" w:cs="Arial"/>
          <w:kern w:val="1"/>
          <w:sz w:val="24"/>
          <w:szCs w:val="24"/>
          <w:lang w:val="es-ES" w:eastAsia="hi-IN" w:bidi="hi-IN"/>
        </w:rPr>
        <w:t>de</w:t>
      </w:r>
      <w:r w:rsidRPr="007F0EC8">
        <w:rPr>
          <w:rFonts w:ascii="Times New Roman" w:eastAsia="SimSun" w:hAnsi="Times New Roman" w:cs="Times New Roman"/>
          <w:kern w:val="1"/>
          <w:sz w:val="26"/>
          <w:szCs w:val="26"/>
          <w:lang w:val="es-ES" w:eastAsia="hi-IN" w:bidi="hi-IN"/>
        </w:rPr>
        <w:t xml:space="preserve"> </w:t>
      </w:r>
      <w:r w:rsidRPr="007F0EC8">
        <w:rPr>
          <w:rFonts w:ascii="Arial" w:eastAsia="SimSun" w:hAnsi="Arial" w:cs="Arial"/>
          <w:kern w:val="1"/>
          <w:sz w:val="24"/>
          <w:szCs w:val="24"/>
          <w:lang w:val="es-ES" w:eastAsia="hi-IN" w:bidi="hi-IN"/>
        </w:rPr>
        <w:t>los ingresos operacionales.</w:t>
      </w:r>
    </w:p>
    <w:p w14:paraId="338CB993" w14:textId="65D74670" w:rsidR="00DD31F1" w:rsidRPr="00C72836" w:rsidRDefault="00C72836" w:rsidP="00DD31F1">
      <w:pPr>
        <w:widowControl w:val="0"/>
        <w:tabs>
          <w:tab w:val="left" w:pos="4050"/>
        </w:tabs>
        <w:suppressAutoHyphens/>
        <w:spacing w:after="0" w:line="360" w:lineRule="auto"/>
        <w:jc w:val="both"/>
        <w:textAlignment w:val="baseline"/>
        <w:rPr>
          <w:rFonts w:ascii="Arial" w:eastAsia="Times New Roman" w:hAnsi="Arial" w:cs="Arial"/>
          <w:b/>
          <w:bCs/>
          <w:kern w:val="1"/>
          <w:sz w:val="24"/>
          <w:szCs w:val="24"/>
          <w:lang w:val="es-ES" w:eastAsia="hi-IN" w:bidi="hi-IN"/>
        </w:rPr>
      </w:pPr>
      <w:r>
        <w:rPr>
          <w:rFonts w:ascii="Arial" w:eastAsia="Times New Roman" w:hAnsi="Arial" w:cs="Arial"/>
          <w:b/>
          <w:bCs/>
          <w:kern w:val="1"/>
          <w:sz w:val="24"/>
          <w:szCs w:val="24"/>
          <w:lang w:val="es-ES" w:eastAsia="hi-IN" w:bidi="hi-IN"/>
        </w:rPr>
        <w:t xml:space="preserve">                                                                </w:t>
      </w:r>
      <w:r w:rsidR="0066134A">
        <w:rPr>
          <w:rFonts w:ascii="Arial" w:eastAsia="Times New Roman" w:hAnsi="Arial" w:cs="Arial"/>
          <w:b/>
          <w:bCs/>
          <w:kern w:val="1"/>
          <w:sz w:val="24"/>
          <w:szCs w:val="24"/>
          <w:lang w:val="es-ES" w:eastAsia="hi-IN" w:bidi="hi-IN"/>
        </w:rPr>
        <w:t xml:space="preserve"> </w:t>
      </w:r>
      <w:r>
        <w:rPr>
          <w:rFonts w:ascii="Arial" w:eastAsia="Times New Roman" w:hAnsi="Arial" w:cs="Arial"/>
          <w:b/>
          <w:bCs/>
          <w:kern w:val="1"/>
          <w:sz w:val="24"/>
          <w:szCs w:val="24"/>
          <w:lang w:val="es-ES" w:eastAsia="hi-IN" w:bidi="hi-IN"/>
        </w:rPr>
        <w:t xml:space="preserve"> </w:t>
      </w:r>
      <w:r w:rsidRPr="00C72836">
        <w:rPr>
          <w:rFonts w:ascii="Arial" w:eastAsia="Times New Roman" w:hAnsi="Arial" w:cs="Arial"/>
          <w:b/>
          <w:bCs/>
          <w:kern w:val="1"/>
          <w:sz w:val="24"/>
          <w:szCs w:val="24"/>
          <w:lang w:val="es-ES" w:eastAsia="hi-IN" w:bidi="hi-IN"/>
        </w:rPr>
        <w:t>Gráfico 12</w:t>
      </w:r>
    </w:p>
    <w:p w14:paraId="38B80010" w14:textId="7A287678" w:rsidR="00DD31F1" w:rsidRPr="007F0EC8" w:rsidRDefault="00C72836" w:rsidP="00DD31F1">
      <w:pPr>
        <w:widowControl w:val="0"/>
        <w:tabs>
          <w:tab w:val="left" w:pos="4050"/>
        </w:tabs>
        <w:suppressAutoHyphens/>
        <w:spacing w:line="360" w:lineRule="auto"/>
        <w:jc w:val="both"/>
        <w:textAlignment w:val="baseline"/>
        <w:rPr>
          <w:rFonts w:ascii="Arial" w:eastAsia="Times New Roman" w:hAnsi="Arial" w:cs="Arial"/>
          <w:kern w:val="1"/>
          <w:sz w:val="24"/>
          <w:szCs w:val="24"/>
          <w:lang w:val="es-ES" w:eastAsia="hi-IN" w:bidi="hi-IN"/>
        </w:rPr>
      </w:pPr>
      <w:r w:rsidRPr="007F0EC8">
        <w:rPr>
          <w:rFonts w:ascii="Arial" w:eastAsia="Times New Roman" w:hAnsi="Arial" w:cs="Arial"/>
          <w:noProof/>
          <w:kern w:val="1"/>
          <w:sz w:val="24"/>
          <w:szCs w:val="24"/>
          <w:lang w:val="es-ES" w:eastAsia="hi-IN" w:bidi="hi-IN"/>
        </w:rPr>
        <w:drawing>
          <wp:anchor distT="0" distB="0" distL="114300" distR="114300" simplePos="0" relativeHeight="251963392" behindDoc="0" locked="0" layoutInCell="1" allowOverlap="1" wp14:anchorId="1E97FC4C" wp14:editId="6232319D">
            <wp:simplePos x="0" y="0"/>
            <wp:positionH relativeFrom="margin">
              <wp:posOffset>2847975</wp:posOffset>
            </wp:positionH>
            <wp:positionV relativeFrom="page">
              <wp:posOffset>3152775</wp:posOffset>
            </wp:positionV>
            <wp:extent cx="3333750" cy="2410460"/>
            <wp:effectExtent l="0" t="0" r="0" b="889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410460"/>
                    </a:xfrm>
                    <a:prstGeom prst="rect">
                      <a:avLst/>
                    </a:prstGeom>
                    <a:noFill/>
                  </pic:spPr>
                </pic:pic>
              </a:graphicData>
            </a:graphic>
            <wp14:sizeRelH relativeFrom="margin">
              <wp14:pctWidth>0</wp14:pctWidth>
            </wp14:sizeRelH>
            <wp14:sizeRelV relativeFrom="margin">
              <wp14:pctHeight>0</wp14:pctHeight>
            </wp14:sizeRelV>
          </wp:anchor>
        </w:drawing>
      </w:r>
      <w:r w:rsidR="00DD31F1" w:rsidRPr="007F0EC8">
        <w:rPr>
          <w:rFonts w:ascii="Arial" w:eastAsia="Times New Roman" w:hAnsi="Arial" w:cs="Arial"/>
          <w:kern w:val="1"/>
          <w:sz w:val="24"/>
          <w:szCs w:val="24"/>
          <w:lang w:val="es-ES" w:eastAsia="hi-IN" w:bidi="hi-IN"/>
        </w:rPr>
        <w:t>Para marzo 2021, el resultado de este indicador es de un 7.89% y para el mismo periodo del 2020 fue de un 6.90%, generando un crecimiento desfavorable de 0.99 puntos (14%), debido a que los gastos por servicios eléctricos en el año 2021 presentan un incremento de ¢66 millones y los ingresos de Operación decrecieron en ¢5</w:t>
      </w:r>
      <w:r>
        <w:rPr>
          <w:rFonts w:ascii="Arial" w:eastAsia="Times New Roman" w:hAnsi="Arial" w:cs="Arial"/>
          <w:kern w:val="1"/>
          <w:sz w:val="24"/>
          <w:szCs w:val="24"/>
          <w:lang w:val="es-ES" w:eastAsia="hi-IN" w:bidi="hi-IN"/>
        </w:rPr>
        <w:t>.</w:t>
      </w:r>
      <w:r w:rsidR="00DD31F1" w:rsidRPr="007F0EC8">
        <w:rPr>
          <w:rFonts w:ascii="Arial" w:eastAsia="Times New Roman" w:hAnsi="Arial" w:cs="Arial"/>
          <w:kern w:val="1"/>
          <w:sz w:val="24"/>
          <w:szCs w:val="24"/>
          <w:lang w:val="es-ES" w:eastAsia="hi-IN" w:bidi="hi-IN"/>
        </w:rPr>
        <w:t xml:space="preserve">147 millones (11%).  </w:t>
      </w:r>
    </w:p>
    <w:p w14:paraId="05E7407B" w14:textId="1E84E03F" w:rsidR="00DD31F1" w:rsidRPr="007F0EC8" w:rsidRDefault="00DD31F1" w:rsidP="00DD31F1">
      <w:pPr>
        <w:widowControl w:val="0"/>
        <w:tabs>
          <w:tab w:val="left" w:pos="4050"/>
        </w:tabs>
        <w:suppressAutoHyphens/>
        <w:spacing w:after="0" w:line="360" w:lineRule="auto"/>
        <w:jc w:val="both"/>
        <w:textAlignment w:val="baseline"/>
        <w:rPr>
          <w:rFonts w:ascii="Arial" w:eastAsia="Times New Roman" w:hAnsi="Arial" w:cs="Arial"/>
          <w:kern w:val="1"/>
          <w:sz w:val="24"/>
          <w:szCs w:val="24"/>
          <w:lang w:val="es-ES" w:eastAsia="hi-IN" w:bidi="hi-IN"/>
        </w:rPr>
      </w:pPr>
      <w:r w:rsidRPr="007F0EC8">
        <w:rPr>
          <w:rFonts w:ascii="Arial" w:eastAsia="Times New Roman" w:hAnsi="Arial" w:cs="Arial"/>
          <w:kern w:val="1"/>
          <w:sz w:val="24"/>
          <w:szCs w:val="24"/>
          <w:lang w:val="es-ES" w:eastAsia="hi-IN" w:bidi="hi-IN"/>
        </w:rPr>
        <w:t>El gasto de energía eléctrica que generan las plantas de tratamiento es el siguiente:</w:t>
      </w:r>
    </w:p>
    <w:p w14:paraId="13A159EC" w14:textId="389EF92B" w:rsidR="00DD31F1" w:rsidRPr="007F0EC8" w:rsidRDefault="00DD31F1" w:rsidP="00DD31F1">
      <w:pPr>
        <w:widowControl w:val="0"/>
        <w:suppressAutoHyphens/>
        <w:spacing w:after="0" w:line="360" w:lineRule="auto"/>
        <w:jc w:val="center"/>
        <w:textAlignment w:val="baseline"/>
        <w:rPr>
          <w:rFonts w:ascii="Arial" w:eastAsia="SimSun" w:hAnsi="Arial" w:cs="Arial"/>
          <w:kern w:val="1"/>
          <w:sz w:val="24"/>
          <w:szCs w:val="24"/>
          <w:lang w:val="es-ES" w:eastAsia="hi-IN" w:bidi="hi-IN"/>
        </w:rPr>
      </w:pPr>
    </w:p>
    <w:p w14:paraId="30035ECB" w14:textId="09A2ABD8" w:rsidR="00DD31F1" w:rsidRPr="00C72836" w:rsidRDefault="00C72836" w:rsidP="00C72836">
      <w:pPr>
        <w:widowControl w:val="0"/>
        <w:suppressAutoHyphens/>
        <w:spacing w:after="0" w:line="360" w:lineRule="auto"/>
        <w:textAlignment w:val="baseline"/>
        <w:rPr>
          <w:rFonts w:ascii="Arial" w:eastAsia="SimSun" w:hAnsi="Arial" w:cs="Arial"/>
          <w:b/>
          <w:bCs/>
          <w:kern w:val="1"/>
          <w:sz w:val="24"/>
          <w:szCs w:val="24"/>
          <w:lang w:val="es-ES" w:eastAsia="hi-IN" w:bidi="hi-IN"/>
        </w:rPr>
      </w:pPr>
      <w:r w:rsidRPr="00C72836">
        <w:rPr>
          <w:rFonts w:ascii="Arial" w:eastAsia="SimSun" w:hAnsi="Arial" w:cs="Arial"/>
          <w:b/>
          <w:bCs/>
          <w:kern w:val="1"/>
          <w:sz w:val="24"/>
          <w:szCs w:val="24"/>
          <w:lang w:val="es-ES" w:eastAsia="hi-IN" w:bidi="hi-IN"/>
        </w:rPr>
        <w:t>Cuadro 6</w:t>
      </w:r>
    </w:p>
    <w:p w14:paraId="4FE0C29F" w14:textId="327E367C" w:rsidR="00C72836" w:rsidRDefault="00FD06C9"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r w:rsidRPr="007F0EC8">
        <w:rPr>
          <w:rFonts w:ascii="Arial" w:eastAsia="SimSun" w:hAnsi="Arial" w:cs="Arial"/>
          <w:noProof/>
          <w:kern w:val="1"/>
          <w:sz w:val="24"/>
          <w:szCs w:val="24"/>
          <w:lang w:val="es-ES" w:eastAsia="hi-IN" w:bidi="hi-IN"/>
        </w:rPr>
        <w:drawing>
          <wp:anchor distT="0" distB="0" distL="114300" distR="114300" simplePos="0" relativeHeight="251965440" behindDoc="0" locked="0" layoutInCell="1" allowOverlap="1" wp14:anchorId="46B4DC7B" wp14:editId="5C2EDE47">
            <wp:simplePos x="0" y="0"/>
            <wp:positionH relativeFrom="margin">
              <wp:posOffset>551815</wp:posOffset>
            </wp:positionH>
            <wp:positionV relativeFrom="paragraph">
              <wp:posOffset>10160</wp:posOffset>
            </wp:positionV>
            <wp:extent cx="4257675" cy="2181225"/>
            <wp:effectExtent l="0" t="0" r="952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7675" cy="2181225"/>
                    </a:xfrm>
                    <a:prstGeom prst="rect">
                      <a:avLst/>
                    </a:prstGeom>
                    <a:noFill/>
                  </pic:spPr>
                </pic:pic>
              </a:graphicData>
            </a:graphic>
            <wp14:sizeRelH relativeFrom="margin">
              <wp14:pctWidth>0</wp14:pctWidth>
            </wp14:sizeRelH>
            <wp14:sizeRelV relativeFrom="margin">
              <wp14:pctHeight>0</wp14:pctHeight>
            </wp14:sizeRelV>
          </wp:anchor>
        </w:drawing>
      </w:r>
    </w:p>
    <w:p w14:paraId="2189B525" w14:textId="6141C061" w:rsidR="00C72836" w:rsidRDefault="00C72836"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p>
    <w:p w14:paraId="3118084B" w14:textId="064B877F" w:rsidR="00C72836" w:rsidRDefault="00C72836"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p>
    <w:p w14:paraId="4745E912" w14:textId="2F2D5C6E" w:rsidR="00C72836" w:rsidRDefault="00C72836"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p>
    <w:p w14:paraId="284720DB" w14:textId="716E9DFB" w:rsidR="00C72836" w:rsidRDefault="00C72836"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p>
    <w:p w14:paraId="40E443E3" w14:textId="77777777" w:rsidR="00C72836" w:rsidRDefault="00C72836"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p>
    <w:p w14:paraId="65CE427D" w14:textId="77777777" w:rsidR="00C72836" w:rsidRDefault="00C72836"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p>
    <w:p w14:paraId="1C8F76F0" w14:textId="77777777" w:rsidR="00C72836" w:rsidRDefault="00C72836"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p>
    <w:p w14:paraId="08C4017B" w14:textId="77777777" w:rsidR="008E5B18" w:rsidRDefault="008E5B18"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p>
    <w:p w14:paraId="3C488073" w14:textId="5EA8B210" w:rsidR="00C72836" w:rsidRDefault="00DD31F1" w:rsidP="00DD31F1">
      <w:pPr>
        <w:widowControl w:val="0"/>
        <w:suppressAutoHyphens/>
        <w:spacing w:after="0" w:line="360" w:lineRule="auto"/>
        <w:jc w:val="both"/>
        <w:textAlignment w:val="baseline"/>
        <w:rPr>
          <w:rFonts w:ascii="Arial" w:eastAsia="SimSun" w:hAnsi="Arial" w:cs="Arial"/>
          <w:kern w:val="1"/>
          <w:sz w:val="24"/>
          <w:szCs w:val="24"/>
          <w:lang w:val="es-ES" w:eastAsia="hi-IN" w:bidi="hi-IN"/>
        </w:rPr>
      </w:pPr>
      <w:r w:rsidRPr="007F0EC8">
        <w:rPr>
          <w:rFonts w:ascii="Arial" w:eastAsia="SimSun" w:hAnsi="Arial" w:cs="Arial"/>
          <w:kern w:val="1"/>
          <w:sz w:val="24"/>
          <w:szCs w:val="24"/>
          <w:lang w:val="es-ES" w:eastAsia="hi-IN" w:bidi="hi-IN"/>
        </w:rPr>
        <w:lastRenderedPageBreak/>
        <w:t>A continuación, se presenta el detalle del gasto porcentual de la GAM y Periféricos con respecto al total del gasto de energía.  (Datos generados de la contabilidad de costos).</w:t>
      </w:r>
    </w:p>
    <w:p w14:paraId="2496E420" w14:textId="77777777" w:rsidR="003D1402" w:rsidRDefault="003D1402" w:rsidP="00DD31F1">
      <w:pPr>
        <w:widowControl w:val="0"/>
        <w:suppressAutoHyphens/>
        <w:spacing w:after="0" w:line="360" w:lineRule="auto"/>
        <w:jc w:val="both"/>
        <w:textAlignment w:val="baseline"/>
        <w:rPr>
          <w:rFonts w:ascii="Arial" w:hAnsi="Arial" w:cs="Arial"/>
          <w:b/>
          <w:bCs/>
          <w:sz w:val="24"/>
          <w:szCs w:val="24"/>
          <w:lang w:val="es-ES"/>
        </w:rPr>
      </w:pPr>
    </w:p>
    <w:p w14:paraId="4990C991" w14:textId="623BA0DB" w:rsidR="00C72836" w:rsidRPr="007F0EC8" w:rsidRDefault="00C72836" w:rsidP="00DD31F1">
      <w:pPr>
        <w:widowControl w:val="0"/>
        <w:suppressAutoHyphens/>
        <w:spacing w:after="0" w:line="360" w:lineRule="auto"/>
        <w:jc w:val="both"/>
        <w:textAlignment w:val="baseline"/>
        <w:rPr>
          <w:rFonts w:ascii="Arial" w:eastAsia="SimSun" w:hAnsi="Arial" w:cs="Arial"/>
          <w:color w:val="0000FF"/>
          <w:kern w:val="1"/>
          <w:sz w:val="24"/>
          <w:szCs w:val="24"/>
          <w:lang w:val="es-ES" w:eastAsia="hi-IN" w:bidi="hi-IN"/>
        </w:rPr>
      </w:pPr>
      <w:r>
        <w:rPr>
          <w:rFonts w:ascii="Arial" w:hAnsi="Arial" w:cs="Arial"/>
          <w:b/>
          <w:bCs/>
          <w:sz w:val="24"/>
          <w:szCs w:val="24"/>
          <w:lang w:val="es-ES"/>
        </w:rPr>
        <w:t>Cuadro 7</w:t>
      </w:r>
    </w:p>
    <w:p w14:paraId="3604B819" w14:textId="33818E51" w:rsidR="00DD31F1" w:rsidRPr="007F0EC8" w:rsidRDefault="003D1402" w:rsidP="00DD31F1">
      <w:pPr>
        <w:widowControl w:val="0"/>
        <w:suppressAutoHyphens/>
        <w:spacing w:after="0" w:line="240" w:lineRule="auto"/>
        <w:jc w:val="center"/>
        <w:textAlignment w:val="baseline"/>
        <w:rPr>
          <w:rFonts w:ascii="Times New Roman" w:eastAsia="SimSun" w:hAnsi="Times New Roman" w:cs="Mangal"/>
          <w:kern w:val="1"/>
          <w:sz w:val="24"/>
          <w:szCs w:val="24"/>
          <w:lang w:val="es-ES" w:eastAsia="hi-IN" w:bidi="hi-IN"/>
        </w:rPr>
      </w:pPr>
      <w:r w:rsidRPr="007F0EC8">
        <w:rPr>
          <w:rFonts w:ascii="Times New Roman" w:eastAsia="Times New Roman" w:hAnsi="Times New Roman" w:cs="Times New Roman"/>
          <w:noProof/>
        </w:rPr>
        <w:drawing>
          <wp:anchor distT="0" distB="0" distL="114300" distR="114300" simplePos="0" relativeHeight="251966464" behindDoc="0" locked="0" layoutInCell="1" allowOverlap="1" wp14:anchorId="480830F2" wp14:editId="22A7F06E">
            <wp:simplePos x="0" y="0"/>
            <wp:positionH relativeFrom="column">
              <wp:posOffset>457200</wp:posOffset>
            </wp:positionH>
            <wp:positionV relativeFrom="paragraph">
              <wp:posOffset>5715</wp:posOffset>
            </wp:positionV>
            <wp:extent cx="4533900" cy="1734820"/>
            <wp:effectExtent l="0" t="0" r="0" b="0"/>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76694" w14:textId="3D09940D" w:rsidR="00DD31F1" w:rsidRPr="007F0EC8" w:rsidRDefault="00DD31F1" w:rsidP="00DD31F1">
      <w:pPr>
        <w:widowControl w:val="0"/>
        <w:suppressAutoHyphens/>
        <w:spacing w:after="0" w:line="240" w:lineRule="auto"/>
        <w:jc w:val="center"/>
        <w:textAlignment w:val="baseline"/>
        <w:rPr>
          <w:rFonts w:ascii="Times New Roman" w:eastAsia="SimSun" w:hAnsi="Times New Roman" w:cs="Arial"/>
          <w:color w:val="0000FF"/>
          <w:kern w:val="1"/>
          <w:sz w:val="26"/>
          <w:szCs w:val="26"/>
          <w:lang w:val="es-ES" w:eastAsia="hi-IN" w:bidi="hi-IN"/>
        </w:rPr>
      </w:pPr>
    </w:p>
    <w:p w14:paraId="12C73142" w14:textId="3AA369FD" w:rsidR="00DD31F1" w:rsidRPr="007F0EC8" w:rsidRDefault="00DD31F1" w:rsidP="00DD31F1">
      <w:pPr>
        <w:widowControl w:val="0"/>
        <w:suppressAutoHyphens/>
        <w:spacing w:after="0" w:line="360" w:lineRule="auto"/>
        <w:jc w:val="center"/>
        <w:textAlignment w:val="baseline"/>
        <w:rPr>
          <w:rFonts w:ascii="Arial" w:eastAsia="Times New Roman" w:hAnsi="Arial" w:cs="Arial"/>
          <w:kern w:val="1"/>
          <w:sz w:val="24"/>
          <w:szCs w:val="24"/>
          <w:highlight w:val="cyan"/>
          <w:lang w:val="es-ES" w:eastAsia="hi-IN" w:bidi="hi-IN"/>
        </w:rPr>
      </w:pPr>
      <w:bookmarkStart w:id="13" w:name="_Hlk8908776"/>
    </w:p>
    <w:p w14:paraId="3AFF3D1E" w14:textId="77777777" w:rsidR="003D1402" w:rsidRDefault="003D1402" w:rsidP="00DD31F1">
      <w:pPr>
        <w:widowControl w:val="0"/>
        <w:suppressAutoHyphens/>
        <w:spacing w:after="0" w:line="360" w:lineRule="auto"/>
        <w:jc w:val="both"/>
        <w:textAlignment w:val="baseline"/>
        <w:rPr>
          <w:rFonts w:ascii="Arial" w:eastAsia="Times New Roman" w:hAnsi="Arial" w:cs="Arial"/>
          <w:kern w:val="1"/>
          <w:sz w:val="24"/>
          <w:szCs w:val="24"/>
          <w:lang w:val="es-ES" w:eastAsia="hi-IN" w:bidi="hi-IN"/>
        </w:rPr>
      </w:pPr>
    </w:p>
    <w:p w14:paraId="46F0989C" w14:textId="77777777" w:rsidR="003D1402" w:rsidRDefault="003D1402" w:rsidP="00DD31F1">
      <w:pPr>
        <w:widowControl w:val="0"/>
        <w:suppressAutoHyphens/>
        <w:spacing w:after="0" w:line="360" w:lineRule="auto"/>
        <w:jc w:val="both"/>
        <w:textAlignment w:val="baseline"/>
        <w:rPr>
          <w:rFonts w:ascii="Arial" w:eastAsia="Times New Roman" w:hAnsi="Arial" w:cs="Arial"/>
          <w:kern w:val="1"/>
          <w:sz w:val="24"/>
          <w:szCs w:val="24"/>
          <w:lang w:val="es-ES" w:eastAsia="hi-IN" w:bidi="hi-IN"/>
        </w:rPr>
      </w:pPr>
    </w:p>
    <w:p w14:paraId="14E7C78A" w14:textId="77777777" w:rsidR="003D1402" w:rsidRDefault="003D1402" w:rsidP="00DD31F1">
      <w:pPr>
        <w:widowControl w:val="0"/>
        <w:suppressAutoHyphens/>
        <w:spacing w:after="0" w:line="360" w:lineRule="auto"/>
        <w:jc w:val="both"/>
        <w:textAlignment w:val="baseline"/>
        <w:rPr>
          <w:rFonts w:ascii="Arial" w:eastAsia="Times New Roman" w:hAnsi="Arial" w:cs="Arial"/>
          <w:kern w:val="1"/>
          <w:sz w:val="24"/>
          <w:szCs w:val="24"/>
          <w:lang w:val="es-ES" w:eastAsia="hi-IN" w:bidi="hi-IN"/>
        </w:rPr>
      </w:pPr>
    </w:p>
    <w:p w14:paraId="6B3A7239" w14:textId="77777777" w:rsidR="003D1402" w:rsidRDefault="003D1402" w:rsidP="00DD31F1">
      <w:pPr>
        <w:widowControl w:val="0"/>
        <w:suppressAutoHyphens/>
        <w:spacing w:after="0" w:line="360" w:lineRule="auto"/>
        <w:jc w:val="both"/>
        <w:textAlignment w:val="baseline"/>
        <w:rPr>
          <w:rFonts w:ascii="Arial" w:eastAsia="Times New Roman" w:hAnsi="Arial" w:cs="Arial"/>
          <w:kern w:val="1"/>
          <w:sz w:val="24"/>
          <w:szCs w:val="24"/>
          <w:lang w:val="es-ES" w:eastAsia="hi-IN" w:bidi="hi-IN"/>
        </w:rPr>
      </w:pPr>
    </w:p>
    <w:p w14:paraId="050314A5" w14:textId="77777777" w:rsidR="003D1402" w:rsidRDefault="003D1402" w:rsidP="00DD31F1">
      <w:pPr>
        <w:widowControl w:val="0"/>
        <w:suppressAutoHyphens/>
        <w:spacing w:after="0" w:line="360" w:lineRule="auto"/>
        <w:jc w:val="both"/>
        <w:textAlignment w:val="baseline"/>
        <w:rPr>
          <w:rFonts w:ascii="Arial" w:eastAsia="Times New Roman" w:hAnsi="Arial" w:cs="Arial"/>
          <w:kern w:val="1"/>
          <w:sz w:val="24"/>
          <w:szCs w:val="24"/>
          <w:lang w:val="es-ES" w:eastAsia="hi-IN" w:bidi="hi-IN"/>
        </w:rPr>
      </w:pPr>
    </w:p>
    <w:p w14:paraId="283B943B" w14:textId="64500521" w:rsidR="00DD31F1" w:rsidRPr="007F0EC8" w:rsidRDefault="00DD31F1" w:rsidP="00DD31F1">
      <w:pPr>
        <w:widowControl w:val="0"/>
        <w:suppressAutoHyphens/>
        <w:spacing w:after="0" w:line="360" w:lineRule="auto"/>
        <w:jc w:val="both"/>
        <w:textAlignment w:val="baseline"/>
        <w:rPr>
          <w:rFonts w:ascii="Arial" w:eastAsia="Times New Roman" w:hAnsi="Arial" w:cs="Arial"/>
          <w:kern w:val="1"/>
          <w:sz w:val="24"/>
          <w:szCs w:val="24"/>
          <w:lang w:val="es-ES" w:eastAsia="hi-IN" w:bidi="hi-IN"/>
        </w:rPr>
      </w:pPr>
      <w:r w:rsidRPr="007F0EC8">
        <w:rPr>
          <w:rFonts w:ascii="Arial" w:eastAsia="Times New Roman" w:hAnsi="Arial" w:cs="Arial"/>
          <w:kern w:val="1"/>
          <w:sz w:val="24"/>
          <w:szCs w:val="24"/>
          <w:lang w:val="es-ES" w:eastAsia="hi-IN" w:bidi="hi-IN"/>
        </w:rPr>
        <w:t>Vale destacar que, para marzo 2021, el total de gastos por energía de la GAM asciende a un monto de ¢2</w:t>
      </w:r>
      <w:r w:rsidR="00C72836">
        <w:rPr>
          <w:rFonts w:ascii="Arial" w:eastAsia="Times New Roman" w:hAnsi="Arial" w:cs="Arial"/>
          <w:kern w:val="1"/>
          <w:sz w:val="24"/>
          <w:szCs w:val="24"/>
          <w:lang w:val="es-ES" w:eastAsia="hi-IN" w:bidi="hi-IN"/>
        </w:rPr>
        <w:t>.</w:t>
      </w:r>
      <w:r w:rsidRPr="007F0EC8">
        <w:rPr>
          <w:rFonts w:ascii="Arial" w:eastAsia="Times New Roman" w:hAnsi="Arial" w:cs="Arial"/>
          <w:kern w:val="1"/>
          <w:sz w:val="24"/>
          <w:szCs w:val="24"/>
          <w:lang w:val="es-ES" w:eastAsia="hi-IN" w:bidi="hi-IN"/>
        </w:rPr>
        <w:t xml:space="preserve">091 millones de los cuales el 45% (¢941 millones) corresponde a las plantas de Puente Mulas y San Rafael de Escazú.  </w:t>
      </w:r>
    </w:p>
    <w:bookmarkEnd w:id="13"/>
    <w:p w14:paraId="10B25A9A" w14:textId="77777777" w:rsidR="00DD31F1" w:rsidRPr="007F0EC8" w:rsidRDefault="00DD31F1" w:rsidP="00DD31F1">
      <w:pPr>
        <w:widowControl w:val="0"/>
        <w:suppressAutoHyphens/>
        <w:spacing w:after="0" w:line="360" w:lineRule="auto"/>
        <w:jc w:val="both"/>
        <w:textAlignment w:val="baseline"/>
        <w:rPr>
          <w:rFonts w:ascii="Arial" w:eastAsia="Times New Roman" w:hAnsi="Arial" w:cs="Arial"/>
          <w:kern w:val="1"/>
          <w:sz w:val="24"/>
          <w:szCs w:val="24"/>
          <w:lang w:val="es-ES" w:eastAsia="hi-IN" w:bidi="hi-IN"/>
        </w:rPr>
      </w:pPr>
    </w:p>
    <w:p w14:paraId="254A7E25" w14:textId="462D950C" w:rsidR="00DD31F1" w:rsidRPr="007F0EC8" w:rsidRDefault="00DD31F1" w:rsidP="00DD31F1">
      <w:pPr>
        <w:widowControl w:val="0"/>
        <w:suppressAutoHyphens/>
        <w:spacing w:after="0" w:line="360" w:lineRule="auto"/>
        <w:jc w:val="both"/>
        <w:textAlignment w:val="baseline"/>
        <w:rPr>
          <w:rFonts w:ascii="Arial" w:eastAsia="Times New Roman" w:hAnsi="Arial" w:cs="Arial"/>
          <w:kern w:val="1"/>
          <w:sz w:val="24"/>
          <w:szCs w:val="24"/>
          <w:lang w:val="es-ES" w:eastAsia="hi-IN" w:bidi="hi-IN"/>
        </w:rPr>
      </w:pPr>
      <w:r w:rsidRPr="007F0EC8">
        <w:rPr>
          <w:rFonts w:ascii="Arial" w:eastAsia="Times New Roman" w:hAnsi="Arial" w:cs="Arial"/>
          <w:kern w:val="1"/>
          <w:sz w:val="24"/>
          <w:szCs w:val="24"/>
          <w:lang w:val="es-ES" w:eastAsia="hi-IN" w:bidi="hi-IN"/>
        </w:rPr>
        <w:t>Por otra parte, el rubro de Energía Eléctrica es el más representativo del total de los Servicios Públicos, el cual representa un 92%, según se detalla a continuación:</w:t>
      </w:r>
    </w:p>
    <w:p w14:paraId="35D60DC2" w14:textId="74DA013C" w:rsidR="00DD31F1" w:rsidRPr="007F0EC8" w:rsidRDefault="00DD31F1" w:rsidP="00DD31F1">
      <w:pPr>
        <w:widowControl w:val="0"/>
        <w:autoSpaceDE w:val="0"/>
        <w:autoSpaceDN w:val="0"/>
        <w:adjustRightInd w:val="0"/>
        <w:spacing w:after="0" w:line="102" w:lineRule="atLeast"/>
        <w:jc w:val="both"/>
        <w:rPr>
          <w:rFonts w:ascii="Times New Roman" w:eastAsia="Arial" w:hAnsi="Times New Roman" w:cs="Times New Roman"/>
          <w:color w:val="0000FF"/>
          <w:sz w:val="24"/>
          <w:szCs w:val="24"/>
        </w:rPr>
      </w:pPr>
      <w:r w:rsidRPr="007F0EC8">
        <w:rPr>
          <w:rFonts w:ascii="Arial" w:eastAsia="Times New Roman" w:hAnsi="Times New Roman" w:cs="Times New Roman"/>
          <w:color w:val="0000FF"/>
          <w:szCs w:val="24"/>
        </w:rPr>
        <w:t xml:space="preserve">                                                               </w:t>
      </w:r>
    </w:p>
    <w:p w14:paraId="14642855" w14:textId="76DE1D00" w:rsidR="003D1402" w:rsidRPr="00F0490B" w:rsidRDefault="003D1402" w:rsidP="003D1402">
      <w:pPr>
        <w:widowControl w:val="0"/>
        <w:suppressAutoHyphens/>
        <w:spacing w:after="0" w:line="360" w:lineRule="auto"/>
        <w:jc w:val="both"/>
        <w:textAlignment w:val="baseline"/>
        <w:rPr>
          <w:rFonts w:ascii="Arial" w:eastAsia="SimSun" w:hAnsi="Arial" w:cs="Arial"/>
          <w:color w:val="FF0000"/>
          <w:kern w:val="1"/>
          <w:sz w:val="24"/>
          <w:szCs w:val="24"/>
          <w:lang w:val="es-ES" w:eastAsia="hi-IN" w:bidi="hi-IN"/>
        </w:rPr>
      </w:pPr>
      <w:r w:rsidRPr="007F1CB2">
        <w:rPr>
          <w:rFonts w:ascii="Arial" w:hAnsi="Arial" w:cs="Arial"/>
          <w:b/>
          <w:bCs/>
          <w:sz w:val="24"/>
          <w:szCs w:val="24"/>
          <w:lang w:val="es-ES"/>
        </w:rPr>
        <w:t>Cuadro 8</w:t>
      </w:r>
      <w:r w:rsidR="00AB4973" w:rsidRPr="00F0490B">
        <w:rPr>
          <w:rFonts w:ascii="Arial" w:hAnsi="Arial" w:cs="Arial"/>
          <w:b/>
          <w:bCs/>
          <w:color w:val="FF0000"/>
          <w:sz w:val="24"/>
          <w:szCs w:val="24"/>
          <w:highlight w:val="yellow"/>
          <w:lang w:val="es-ES"/>
        </w:rPr>
        <w:t xml:space="preserve"> </w:t>
      </w:r>
    </w:p>
    <w:p w14:paraId="6FDAADC8" w14:textId="77F17090" w:rsidR="00DD31F1" w:rsidRPr="007F0EC8" w:rsidRDefault="00AB4973" w:rsidP="00DD31F1">
      <w:pPr>
        <w:widowControl w:val="0"/>
        <w:suppressAutoHyphens/>
        <w:spacing w:after="0" w:line="240" w:lineRule="auto"/>
        <w:rPr>
          <w:rFonts w:ascii="Arial" w:eastAsia="SimSun" w:hAnsi="Arial" w:cs="Arial"/>
          <w:color w:val="0000FF"/>
          <w:kern w:val="1"/>
          <w:sz w:val="24"/>
          <w:szCs w:val="24"/>
          <w:lang w:val="es-ES" w:eastAsia="hi-IN" w:bidi="hi-IN"/>
        </w:rPr>
      </w:pPr>
      <w:r>
        <w:rPr>
          <w:noProof/>
        </w:rPr>
        <w:drawing>
          <wp:anchor distT="0" distB="0" distL="114300" distR="114300" simplePos="0" relativeHeight="251986944" behindDoc="0" locked="0" layoutInCell="1" allowOverlap="1" wp14:anchorId="43CB5EFB" wp14:editId="5F2438E1">
            <wp:simplePos x="0" y="0"/>
            <wp:positionH relativeFrom="column">
              <wp:posOffset>276225</wp:posOffset>
            </wp:positionH>
            <wp:positionV relativeFrom="paragraph">
              <wp:posOffset>8255</wp:posOffset>
            </wp:positionV>
            <wp:extent cx="5076825" cy="2190750"/>
            <wp:effectExtent l="0" t="0" r="9525" b="0"/>
            <wp:wrapSquare wrapText="bothSides"/>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076825" cy="2190750"/>
                    </a:xfrm>
                    <a:prstGeom prst="rect">
                      <a:avLst/>
                    </a:prstGeom>
                    <a:noFill/>
                    <a:ln>
                      <a:noFill/>
                    </a:ln>
                  </pic:spPr>
                </pic:pic>
              </a:graphicData>
            </a:graphic>
            <wp14:sizeRelH relativeFrom="margin">
              <wp14:pctWidth>0</wp14:pctWidth>
            </wp14:sizeRelH>
          </wp:anchor>
        </w:drawing>
      </w:r>
    </w:p>
    <w:p w14:paraId="2F0D89CB" w14:textId="276489FE" w:rsidR="00C15107" w:rsidRPr="00C15107" w:rsidRDefault="00C15107" w:rsidP="006E0627">
      <w:pPr>
        <w:spacing w:line="360" w:lineRule="auto"/>
        <w:jc w:val="both"/>
        <w:textAlignment w:val="baseline"/>
        <w:rPr>
          <w:rFonts w:ascii="Arial" w:eastAsia="Times New Roman" w:hAnsi="Arial" w:cs="Arial"/>
          <w:b/>
          <w:bCs/>
          <w:sz w:val="24"/>
          <w:szCs w:val="24"/>
        </w:rPr>
      </w:pPr>
    </w:p>
    <w:p w14:paraId="47FDF10D" w14:textId="0B110F39" w:rsidR="006E0627" w:rsidRPr="006E0627" w:rsidRDefault="006E0627" w:rsidP="006E0627">
      <w:pPr>
        <w:pStyle w:val="Predeterminado"/>
        <w:spacing w:line="102" w:lineRule="atLeast"/>
        <w:jc w:val="both"/>
        <w:rPr>
          <w:rFonts w:ascii="Arial" w:hAnsi="Arial" w:cs="Arial"/>
        </w:rPr>
      </w:pPr>
      <w:r w:rsidRPr="006E0627">
        <w:rPr>
          <w:rFonts w:ascii="Arial" w:eastAsia="Times New Roman" w:hAnsi="Arial" w:cs="Arial"/>
        </w:rPr>
        <w:t xml:space="preserve">                                                               </w:t>
      </w:r>
    </w:p>
    <w:p w14:paraId="2682D651" w14:textId="0D0AF1F8" w:rsidR="00807957" w:rsidRDefault="00807957" w:rsidP="008A5BDA">
      <w:pPr>
        <w:rPr>
          <w:rFonts w:ascii="Arial" w:eastAsia="SimSun" w:hAnsi="Arial" w:cs="Arial"/>
          <w:b/>
          <w:bCs/>
          <w:sz w:val="24"/>
          <w:szCs w:val="24"/>
          <w:lang w:val="es-ES" w:eastAsia="hi-IN" w:bidi="hi-IN"/>
        </w:rPr>
      </w:pPr>
    </w:p>
    <w:p w14:paraId="47F4F55B" w14:textId="6E936D59" w:rsidR="003D1402" w:rsidRDefault="003D1402" w:rsidP="008A5BDA">
      <w:pPr>
        <w:pStyle w:val="Textoindependiente21"/>
        <w:spacing w:line="360" w:lineRule="auto"/>
        <w:jc w:val="center"/>
        <w:rPr>
          <w:rFonts w:ascii="Arial" w:hAnsi="Arial" w:cs="Arial"/>
          <w:b/>
          <w:sz w:val="24"/>
          <w:szCs w:val="24"/>
        </w:rPr>
      </w:pPr>
    </w:p>
    <w:p w14:paraId="03C2455F" w14:textId="41F36CAD" w:rsidR="003D1402" w:rsidRDefault="003D1402" w:rsidP="008A5BDA">
      <w:pPr>
        <w:pStyle w:val="Textoindependiente21"/>
        <w:spacing w:line="360" w:lineRule="auto"/>
        <w:jc w:val="center"/>
        <w:rPr>
          <w:rFonts w:ascii="Arial" w:hAnsi="Arial" w:cs="Arial"/>
          <w:b/>
          <w:sz w:val="24"/>
          <w:szCs w:val="24"/>
        </w:rPr>
      </w:pPr>
    </w:p>
    <w:p w14:paraId="4E480315" w14:textId="0B0F9E27" w:rsidR="003D1402" w:rsidRDefault="003D1402" w:rsidP="008A5BDA">
      <w:pPr>
        <w:pStyle w:val="Textoindependiente21"/>
        <w:spacing w:line="360" w:lineRule="auto"/>
        <w:jc w:val="center"/>
        <w:rPr>
          <w:rFonts w:ascii="Arial" w:hAnsi="Arial" w:cs="Arial"/>
          <w:b/>
          <w:sz w:val="24"/>
          <w:szCs w:val="24"/>
        </w:rPr>
      </w:pPr>
    </w:p>
    <w:p w14:paraId="4289E90D" w14:textId="2AC57638" w:rsidR="003D1402" w:rsidRDefault="003D1402" w:rsidP="008A5BDA">
      <w:pPr>
        <w:pStyle w:val="Textoindependiente21"/>
        <w:spacing w:line="360" w:lineRule="auto"/>
        <w:jc w:val="center"/>
        <w:rPr>
          <w:rFonts w:ascii="Arial" w:hAnsi="Arial" w:cs="Arial"/>
          <w:b/>
          <w:sz w:val="24"/>
          <w:szCs w:val="24"/>
        </w:rPr>
      </w:pPr>
    </w:p>
    <w:p w14:paraId="093CA5CC" w14:textId="2DDFE76C" w:rsidR="003D1402" w:rsidRDefault="003D1402" w:rsidP="008A5BDA">
      <w:pPr>
        <w:pStyle w:val="Textoindependiente21"/>
        <w:spacing w:line="360" w:lineRule="auto"/>
        <w:jc w:val="center"/>
        <w:rPr>
          <w:rFonts w:ascii="Arial" w:hAnsi="Arial" w:cs="Arial"/>
          <w:b/>
          <w:sz w:val="24"/>
          <w:szCs w:val="24"/>
        </w:rPr>
      </w:pPr>
    </w:p>
    <w:p w14:paraId="0FE5B5F5" w14:textId="77777777" w:rsidR="00211002" w:rsidRDefault="00211002" w:rsidP="00F0490B">
      <w:pPr>
        <w:pStyle w:val="Textoindependiente21"/>
        <w:spacing w:line="360" w:lineRule="auto"/>
        <w:rPr>
          <w:rFonts w:ascii="Arial" w:hAnsi="Arial" w:cs="Arial"/>
          <w:b/>
          <w:sz w:val="24"/>
          <w:szCs w:val="24"/>
        </w:rPr>
      </w:pPr>
    </w:p>
    <w:p w14:paraId="68B14524" w14:textId="6895C50C" w:rsidR="008A5BDA" w:rsidRPr="00DD0919" w:rsidRDefault="008A5BDA" w:rsidP="008A5BDA">
      <w:pPr>
        <w:pStyle w:val="Textoindependiente21"/>
        <w:spacing w:line="360" w:lineRule="auto"/>
        <w:jc w:val="center"/>
        <w:rPr>
          <w:rFonts w:ascii="Arial" w:hAnsi="Arial" w:cs="Arial"/>
          <w:b/>
          <w:sz w:val="24"/>
          <w:szCs w:val="24"/>
        </w:rPr>
      </w:pPr>
      <w:r w:rsidRPr="00DD0919">
        <w:rPr>
          <w:rFonts w:ascii="Arial" w:hAnsi="Arial" w:cs="Arial"/>
          <w:b/>
          <w:sz w:val="24"/>
          <w:szCs w:val="24"/>
        </w:rPr>
        <w:lastRenderedPageBreak/>
        <w:t xml:space="preserve">ANÁLISIS DE FLUJO DE CAJA AL </w:t>
      </w:r>
      <w:r w:rsidRPr="00C42D1B">
        <w:rPr>
          <w:rFonts w:ascii="Arial" w:hAnsi="Arial" w:cs="Arial"/>
          <w:b/>
          <w:sz w:val="24"/>
          <w:szCs w:val="24"/>
        </w:rPr>
        <w:t>3</w:t>
      </w:r>
      <w:r w:rsidR="00807957">
        <w:rPr>
          <w:rFonts w:ascii="Arial" w:hAnsi="Arial" w:cs="Arial"/>
          <w:b/>
          <w:sz w:val="24"/>
          <w:szCs w:val="24"/>
        </w:rPr>
        <w:t>1</w:t>
      </w:r>
      <w:r w:rsidRPr="00C42D1B">
        <w:rPr>
          <w:rFonts w:ascii="Arial" w:hAnsi="Arial" w:cs="Arial"/>
          <w:b/>
          <w:sz w:val="24"/>
          <w:szCs w:val="24"/>
        </w:rPr>
        <w:t xml:space="preserve"> DE </w:t>
      </w:r>
      <w:r w:rsidR="009C009A">
        <w:rPr>
          <w:rFonts w:ascii="Arial" w:hAnsi="Arial" w:cs="Arial"/>
          <w:b/>
          <w:sz w:val="24"/>
          <w:szCs w:val="24"/>
        </w:rPr>
        <w:t>MARZO</w:t>
      </w:r>
      <w:r w:rsidRPr="00A2057A">
        <w:rPr>
          <w:rFonts w:ascii="Arial" w:hAnsi="Arial" w:cs="Arial"/>
          <w:b/>
          <w:color w:val="FF0000"/>
          <w:sz w:val="24"/>
          <w:szCs w:val="24"/>
        </w:rPr>
        <w:t xml:space="preserve"> </w:t>
      </w:r>
      <w:r w:rsidRPr="00DD0919">
        <w:rPr>
          <w:rFonts w:ascii="Arial" w:hAnsi="Arial" w:cs="Arial"/>
          <w:b/>
          <w:sz w:val="24"/>
          <w:szCs w:val="24"/>
        </w:rPr>
        <w:t>20</w:t>
      </w:r>
      <w:r>
        <w:rPr>
          <w:rFonts w:ascii="Arial" w:hAnsi="Arial" w:cs="Arial"/>
          <w:b/>
          <w:sz w:val="24"/>
          <w:szCs w:val="24"/>
        </w:rPr>
        <w:t>2</w:t>
      </w:r>
      <w:r w:rsidR="009C009A">
        <w:rPr>
          <w:rFonts w:ascii="Arial" w:hAnsi="Arial" w:cs="Arial"/>
          <w:b/>
          <w:sz w:val="24"/>
          <w:szCs w:val="24"/>
        </w:rPr>
        <w:t>1</w:t>
      </w:r>
    </w:p>
    <w:p w14:paraId="73B66186" w14:textId="77777777" w:rsidR="008A5BDA" w:rsidRPr="00DD0919" w:rsidRDefault="008A5BDA" w:rsidP="008A5BDA">
      <w:pPr>
        <w:pStyle w:val="Textoindependiente21"/>
        <w:spacing w:line="360" w:lineRule="auto"/>
        <w:rPr>
          <w:rFonts w:ascii="Arial" w:hAnsi="Arial" w:cs="Arial"/>
          <w:color w:val="FF0000"/>
          <w:sz w:val="24"/>
          <w:szCs w:val="24"/>
        </w:rPr>
      </w:pPr>
    </w:p>
    <w:p w14:paraId="36C83DA7" w14:textId="77777777" w:rsidR="008A5BDA" w:rsidRPr="00FD4C4F" w:rsidRDefault="008A5BDA" w:rsidP="008A5BDA">
      <w:pPr>
        <w:pStyle w:val="Textoindependiente21"/>
        <w:spacing w:line="360" w:lineRule="auto"/>
        <w:rPr>
          <w:rFonts w:ascii="Arial" w:hAnsi="Arial" w:cs="Arial"/>
          <w:b/>
          <w:bCs/>
          <w:sz w:val="24"/>
          <w:szCs w:val="24"/>
        </w:rPr>
      </w:pPr>
      <w:r w:rsidRPr="00FD4C4F">
        <w:rPr>
          <w:rFonts w:ascii="Arial" w:hAnsi="Arial" w:cs="Arial"/>
          <w:sz w:val="24"/>
          <w:szCs w:val="24"/>
        </w:rPr>
        <w:t>El análisis de Flujo de Caja es el siguiente:</w:t>
      </w:r>
    </w:p>
    <w:p w14:paraId="3AF1FFC4" w14:textId="77777777" w:rsidR="008A5BDA" w:rsidRPr="00FD4C4F" w:rsidRDefault="008A5BDA" w:rsidP="008A5BDA">
      <w:pPr>
        <w:pStyle w:val="Textoindependiente21"/>
        <w:spacing w:line="360" w:lineRule="auto"/>
        <w:rPr>
          <w:rFonts w:ascii="Arial" w:hAnsi="Arial" w:cs="Arial"/>
          <w:sz w:val="24"/>
          <w:szCs w:val="24"/>
        </w:rPr>
      </w:pPr>
    </w:p>
    <w:p w14:paraId="70EDE2B5" w14:textId="3B1BE0E6" w:rsidR="008A5BDA" w:rsidRPr="00FD4C4F" w:rsidRDefault="006D2E06" w:rsidP="008A5BDA">
      <w:pPr>
        <w:pStyle w:val="Textoindependiente21"/>
        <w:spacing w:line="360" w:lineRule="auto"/>
        <w:rPr>
          <w:rFonts w:ascii="Arial" w:hAnsi="Arial" w:cs="Arial"/>
          <w:b/>
          <w:bCs/>
          <w:sz w:val="24"/>
          <w:szCs w:val="24"/>
        </w:rPr>
      </w:pPr>
      <w:r>
        <w:rPr>
          <w:rFonts w:ascii="Arial" w:hAnsi="Arial" w:cs="Arial"/>
          <w:b/>
          <w:bCs/>
          <w:sz w:val="24"/>
          <w:szCs w:val="24"/>
        </w:rPr>
        <w:t>14</w:t>
      </w:r>
      <w:r w:rsidR="008A5BDA" w:rsidRPr="00FD4C4F">
        <w:rPr>
          <w:rFonts w:ascii="Arial" w:hAnsi="Arial" w:cs="Arial"/>
          <w:b/>
          <w:bCs/>
          <w:sz w:val="24"/>
          <w:szCs w:val="24"/>
        </w:rPr>
        <w:t>. Ingresos y Gastos Corrientes</w:t>
      </w:r>
    </w:p>
    <w:p w14:paraId="711F3828" w14:textId="77777777" w:rsidR="008A5BDA" w:rsidRPr="00DD0919" w:rsidRDefault="008A5BDA" w:rsidP="008A5BDA">
      <w:pPr>
        <w:pStyle w:val="Standard"/>
        <w:spacing w:line="360" w:lineRule="auto"/>
        <w:jc w:val="center"/>
        <w:rPr>
          <w:rFonts w:ascii="Arial" w:hAnsi="Arial" w:cs="Arial"/>
          <w:b/>
          <w:szCs w:val="24"/>
        </w:rPr>
      </w:pPr>
    </w:p>
    <w:p w14:paraId="55BA40DA" w14:textId="10B742B8" w:rsidR="008A5BDA" w:rsidRPr="00DD0919" w:rsidRDefault="009C009A" w:rsidP="008A5BDA">
      <w:pPr>
        <w:pStyle w:val="Standard"/>
        <w:spacing w:line="360" w:lineRule="auto"/>
        <w:jc w:val="both"/>
        <w:rPr>
          <w:rFonts w:ascii="Arial" w:hAnsi="Arial" w:cs="Arial"/>
          <w:szCs w:val="24"/>
        </w:rPr>
      </w:pPr>
      <w:r w:rsidRPr="009C009A">
        <w:rPr>
          <w:noProof/>
        </w:rPr>
        <w:drawing>
          <wp:anchor distT="0" distB="0" distL="114300" distR="114300" simplePos="0" relativeHeight="251940864" behindDoc="0" locked="0" layoutInCell="1" allowOverlap="1" wp14:anchorId="2DB97C0E" wp14:editId="2C842DA1">
            <wp:simplePos x="0" y="0"/>
            <wp:positionH relativeFrom="margin">
              <wp:align>left</wp:align>
            </wp:positionH>
            <wp:positionV relativeFrom="paragraph">
              <wp:posOffset>355600</wp:posOffset>
            </wp:positionV>
            <wp:extent cx="6153150" cy="49949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3150" cy="4994910"/>
                    </a:xfrm>
                    <a:prstGeom prst="rect">
                      <a:avLst/>
                    </a:prstGeom>
                    <a:noFill/>
                    <a:ln>
                      <a:noFill/>
                    </a:ln>
                  </pic:spPr>
                </pic:pic>
              </a:graphicData>
            </a:graphic>
            <wp14:sizeRelH relativeFrom="margin">
              <wp14:pctWidth>0</wp14:pctWidth>
            </wp14:sizeRelH>
          </wp:anchor>
        </w:drawing>
      </w:r>
      <w:r w:rsidR="008A5BDA">
        <w:rPr>
          <w:rFonts w:ascii="Arial" w:hAnsi="Arial" w:cs="Arial"/>
          <w:b/>
          <w:szCs w:val="24"/>
        </w:rPr>
        <w:t>Cuadro</w:t>
      </w:r>
      <w:r w:rsidR="008A5BDA" w:rsidRPr="00DD0919">
        <w:rPr>
          <w:rFonts w:ascii="Arial" w:hAnsi="Arial" w:cs="Arial"/>
          <w:b/>
          <w:szCs w:val="24"/>
        </w:rPr>
        <w:t xml:space="preserve"> </w:t>
      </w:r>
      <w:r w:rsidR="0066134A">
        <w:rPr>
          <w:rFonts w:ascii="Arial" w:hAnsi="Arial" w:cs="Arial"/>
          <w:b/>
          <w:szCs w:val="24"/>
        </w:rPr>
        <w:t>9</w:t>
      </w:r>
    </w:p>
    <w:p w14:paraId="6556E1CE" w14:textId="2793C09A" w:rsidR="008A5BDA" w:rsidRDefault="008A5BDA" w:rsidP="008A5BDA">
      <w:pPr>
        <w:pStyle w:val="Standard"/>
        <w:spacing w:line="360" w:lineRule="auto"/>
        <w:jc w:val="both"/>
        <w:rPr>
          <w:rFonts w:ascii="Arial" w:hAnsi="Arial" w:cs="Arial"/>
          <w:noProof/>
          <w:szCs w:val="24"/>
          <w:lang w:val="es-CR" w:eastAsia="es-CR"/>
        </w:rPr>
      </w:pPr>
    </w:p>
    <w:p w14:paraId="6005BF58" w14:textId="77777777" w:rsidR="00C16794" w:rsidRPr="00DD0919" w:rsidRDefault="00C16794" w:rsidP="008A5BDA">
      <w:pPr>
        <w:pStyle w:val="Standard"/>
        <w:spacing w:line="360" w:lineRule="auto"/>
        <w:jc w:val="both"/>
        <w:rPr>
          <w:rFonts w:ascii="Arial" w:hAnsi="Arial" w:cs="Arial"/>
          <w:noProof/>
          <w:szCs w:val="24"/>
          <w:lang w:val="es-CR" w:eastAsia="es-CR"/>
        </w:rPr>
      </w:pPr>
    </w:p>
    <w:p w14:paraId="224CFC64" w14:textId="20A328D2" w:rsidR="0018381D" w:rsidRDefault="008A5BDA" w:rsidP="008A5BDA">
      <w:pPr>
        <w:pStyle w:val="Standard"/>
        <w:spacing w:line="360" w:lineRule="auto"/>
        <w:jc w:val="both"/>
        <w:rPr>
          <w:rFonts w:ascii="Arial" w:hAnsi="Arial" w:cs="Arial"/>
          <w:b/>
          <w:szCs w:val="24"/>
        </w:rPr>
      </w:pPr>
      <w:r w:rsidRPr="00DD0919">
        <w:rPr>
          <w:rFonts w:ascii="Arial" w:hAnsi="Arial" w:cs="Arial"/>
          <w:b/>
          <w:szCs w:val="24"/>
        </w:rPr>
        <w:t xml:space="preserve">                                            </w:t>
      </w:r>
      <w:r>
        <w:rPr>
          <w:rFonts w:ascii="Arial" w:hAnsi="Arial" w:cs="Arial"/>
          <w:b/>
          <w:szCs w:val="24"/>
        </w:rPr>
        <w:t xml:space="preserve">                                         </w:t>
      </w:r>
    </w:p>
    <w:p w14:paraId="3454D7BE" w14:textId="20332EBE" w:rsidR="008A5BDA" w:rsidRPr="00DD0919" w:rsidRDefault="0018381D" w:rsidP="008A5BDA">
      <w:pPr>
        <w:pStyle w:val="Standard"/>
        <w:spacing w:line="360" w:lineRule="auto"/>
        <w:jc w:val="both"/>
        <w:rPr>
          <w:rFonts w:ascii="Arial" w:hAnsi="Arial" w:cs="Arial"/>
          <w:b/>
          <w:szCs w:val="24"/>
        </w:rPr>
      </w:pPr>
      <w:r>
        <w:rPr>
          <w:rFonts w:ascii="Arial" w:hAnsi="Arial" w:cs="Arial"/>
          <w:b/>
          <w:szCs w:val="24"/>
        </w:rPr>
        <w:lastRenderedPageBreak/>
        <w:t xml:space="preserve">                                                       </w:t>
      </w:r>
      <w:r w:rsidR="008A5BDA">
        <w:rPr>
          <w:rFonts w:ascii="Arial" w:hAnsi="Arial" w:cs="Arial"/>
          <w:b/>
          <w:szCs w:val="24"/>
        </w:rPr>
        <w:t xml:space="preserve"> </w:t>
      </w:r>
      <w:r w:rsidR="00BD0E77">
        <w:rPr>
          <w:rFonts w:ascii="Arial" w:hAnsi="Arial" w:cs="Arial"/>
          <w:b/>
          <w:szCs w:val="24"/>
        </w:rPr>
        <w:t xml:space="preserve">  </w:t>
      </w:r>
      <w:r w:rsidR="008A5BDA" w:rsidRPr="00DD0919">
        <w:rPr>
          <w:rFonts w:ascii="Arial" w:hAnsi="Arial" w:cs="Arial"/>
          <w:b/>
          <w:szCs w:val="24"/>
        </w:rPr>
        <w:t xml:space="preserve">Gráfico </w:t>
      </w:r>
      <w:r w:rsidR="00ED6D28">
        <w:rPr>
          <w:rFonts w:ascii="Arial" w:hAnsi="Arial" w:cs="Arial"/>
          <w:b/>
          <w:szCs w:val="24"/>
        </w:rPr>
        <w:t>1</w:t>
      </w:r>
      <w:r w:rsidR="006D2E06">
        <w:rPr>
          <w:rFonts w:ascii="Arial" w:hAnsi="Arial" w:cs="Arial"/>
          <w:b/>
          <w:szCs w:val="24"/>
        </w:rPr>
        <w:t>3</w:t>
      </w:r>
    </w:p>
    <w:p w14:paraId="35E55669" w14:textId="6A1B4E3F" w:rsidR="008A5BDA" w:rsidRPr="00DD0919" w:rsidRDefault="009C009A" w:rsidP="008A5BDA">
      <w:pPr>
        <w:pStyle w:val="Standard"/>
        <w:spacing w:line="360" w:lineRule="auto"/>
        <w:jc w:val="both"/>
        <w:rPr>
          <w:rFonts w:ascii="Arial" w:hAnsi="Arial" w:cs="Arial"/>
          <w:szCs w:val="24"/>
        </w:rPr>
      </w:pPr>
      <w:r>
        <w:rPr>
          <w:rFonts w:ascii="Arial" w:hAnsi="Arial" w:cs="Arial"/>
          <w:noProof/>
          <w:szCs w:val="24"/>
        </w:rPr>
        <w:drawing>
          <wp:anchor distT="0" distB="0" distL="114300" distR="114300" simplePos="0" relativeHeight="251941888" behindDoc="0" locked="0" layoutInCell="1" allowOverlap="1" wp14:anchorId="2DFB36A7" wp14:editId="3495B1CF">
            <wp:simplePos x="0" y="0"/>
            <wp:positionH relativeFrom="margin">
              <wp:align>right</wp:align>
            </wp:positionH>
            <wp:positionV relativeFrom="paragraph">
              <wp:posOffset>11430</wp:posOffset>
            </wp:positionV>
            <wp:extent cx="3457575" cy="22098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7575" cy="2209800"/>
                    </a:xfrm>
                    <a:prstGeom prst="rect">
                      <a:avLst/>
                    </a:prstGeom>
                    <a:noFill/>
                  </pic:spPr>
                </pic:pic>
              </a:graphicData>
            </a:graphic>
            <wp14:sizeRelH relativeFrom="margin">
              <wp14:pctWidth>0</wp14:pctWidth>
            </wp14:sizeRelH>
            <wp14:sizeRelV relativeFrom="margin">
              <wp14:pctHeight>0</wp14:pctHeight>
            </wp14:sizeRelV>
          </wp:anchor>
        </w:drawing>
      </w:r>
    </w:p>
    <w:p w14:paraId="4AC5B9E3" w14:textId="7371995D" w:rsidR="009C009A" w:rsidRDefault="009C009A" w:rsidP="009C009A">
      <w:pPr>
        <w:spacing w:after="0" w:line="360" w:lineRule="auto"/>
        <w:jc w:val="both"/>
        <w:rPr>
          <w:rFonts w:ascii="Arial" w:hAnsi="Arial" w:cs="Arial"/>
          <w:sz w:val="24"/>
          <w:szCs w:val="24"/>
        </w:rPr>
      </w:pPr>
      <w:r w:rsidRPr="005078C0">
        <w:rPr>
          <w:rFonts w:ascii="Arial" w:hAnsi="Arial" w:cs="Arial"/>
          <w:sz w:val="24"/>
          <w:szCs w:val="24"/>
        </w:rPr>
        <w:t xml:space="preserve">El saldo inicial de caja para el periodo 2021 es de ¢27.122 millones. </w:t>
      </w:r>
    </w:p>
    <w:p w14:paraId="290E24AB" w14:textId="40D7D877" w:rsidR="009C009A" w:rsidRDefault="009C009A" w:rsidP="009C009A">
      <w:pPr>
        <w:spacing w:after="0" w:line="360" w:lineRule="auto"/>
        <w:jc w:val="both"/>
        <w:rPr>
          <w:rFonts w:ascii="Segoe UI" w:eastAsia="Times New Roman" w:hAnsi="Segoe UI" w:cs="Segoe UI"/>
          <w:color w:val="000000" w:themeColor="text1"/>
          <w:sz w:val="24"/>
          <w:szCs w:val="24"/>
          <w:lang w:eastAsia="es-CR"/>
        </w:rPr>
      </w:pPr>
      <w:r w:rsidRPr="005078C0">
        <w:rPr>
          <w:rFonts w:ascii="Arial" w:hAnsi="Arial" w:cs="Arial"/>
          <w:color w:val="000000" w:themeColor="text1"/>
          <w:sz w:val="24"/>
          <w:szCs w:val="24"/>
        </w:rPr>
        <w:t xml:space="preserve">Los ingresos </w:t>
      </w:r>
      <w:r w:rsidR="00211002">
        <w:rPr>
          <w:rFonts w:ascii="Arial" w:hAnsi="Arial" w:cs="Arial"/>
          <w:color w:val="000000" w:themeColor="text1"/>
          <w:sz w:val="24"/>
          <w:szCs w:val="24"/>
        </w:rPr>
        <w:t xml:space="preserve">recaudados </w:t>
      </w:r>
      <w:r w:rsidRPr="005078C0">
        <w:rPr>
          <w:rFonts w:ascii="Arial" w:hAnsi="Arial" w:cs="Arial"/>
          <w:color w:val="000000" w:themeColor="text1"/>
          <w:sz w:val="24"/>
          <w:szCs w:val="24"/>
        </w:rPr>
        <w:t>por venta de servicios al 31/03/2021 ascienden a ¢42.831 millones, suma que incluye los ingresos por la tarifa de Hidrantes que ascienden a ¢1.044 millones, por concepto de la tarifa para la protección del Recurso Hídrico se percibieron en ¢146</w:t>
      </w:r>
      <w:r w:rsidR="0066134A">
        <w:rPr>
          <w:rFonts w:ascii="Arial" w:hAnsi="Arial" w:cs="Arial"/>
          <w:color w:val="000000" w:themeColor="text1"/>
          <w:sz w:val="24"/>
          <w:szCs w:val="24"/>
        </w:rPr>
        <w:t xml:space="preserve"> </w:t>
      </w:r>
      <w:r w:rsidRPr="005078C0">
        <w:rPr>
          <w:rFonts w:ascii="Arial" w:hAnsi="Arial" w:cs="Arial"/>
          <w:color w:val="000000" w:themeColor="text1"/>
          <w:sz w:val="24"/>
          <w:szCs w:val="24"/>
        </w:rPr>
        <w:t>millones.</w:t>
      </w:r>
      <w:r w:rsidRPr="005078C0">
        <w:rPr>
          <w:rFonts w:ascii="Segoe UI" w:eastAsia="Times New Roman" w:hAnsi="Segoe UI" w:cs="Segoe UI"/>
          <w:color w:val="000000" w:themeColor="text1"/>
          <w:sz w:val="24"/>
          <w:szCs w:val="24"/>
          <w:lang w:eastAsia="es-CR"/>
        </w:rPr>
        <w:t xml:space="preserve"> </w:t>
      </w:r>
    </w:p>
    <w:p w14:paraId="35AD951A" w14:textId="77777777" w:rsidR="009C009A" w:rsidRDefault="009C009A" w:rsidP="009C009A">
      <w:pPr>
        <w:spacing w:after="0" w:line="360" w:lineRule="auto"/>
        <w:jc w:val="both"/>
        <w:rPr>
          <w:rFonts w:ascii="Segoe UI" w:eastAsia="Times New Roman" w:hAnsi="Segoe UI" w:cs="Segoe UI"/>
          <w:color w:val="000000" w:themeColor="text1"/>
          <w:sz w:val="24"/>
          <w:szCs w:val="24"/>
          <w:lang w:eastAsia="es-CR"/>
        </w:rPr>
      </w:pPr>
    </w:p>
    <w:p w14:paraId="218EB637" w14:textId="024041BF" w:rsidR="009C009A" w:rsidRDefault="009C009A" w:rsidP="009C009A">
      <w:pPr>
        <w:spacing w:after="0" w:line="360" w:lineRule="auto"/>
        <w:jc w:val="both"/>
        <w:rPr>
          <w:rFonts w:ascii="Arial" w:hAnsi="Arial" w:cs="Arial"/>
          <w:color w:val="000000" w:themeColor="text1"/>
          <w:sz w:val="24"/>
          <w:szCs w:val="24"/>
        </w:rPr>
      </w:pPr>
      <w:r w:rsidRPr="005078C0">
        <w:rPr>
          <w:rFonts w:ascii="Arial" w:hAnsi="Arial" w:cs="Arial"/>
          <w:color w:val="000000" w:themeColor="text1"/>
          <w:sz w:val="24"/>
          <w:szCs w:val="24"/>
        </w:rPr>
        <w:t>La facturación acumulada al mes de marzo es de ¢42.673.38 millones, de ahí que entre la recaudación y la facturación al mes de marzo hay una diferencia positiva de ¢157.95 millones, la cual se atribuye a la recuperación de arreglos de pago que fueron formalizados el año anterior.</w:t>
      </w:r>
      <w:r w:rsidR="00211002">
        <w:rPr>
          <w:rFonts w:ascii="Arial" w:hAnsi="Arial" w:cs="Arial"/>
          <w:color w:val="000000" w:themeColor="text1"/>
          <w:sz w:val="24"/>
          <w:szCs w:val="24"/>
        </w:rPr>
        <w:t xml:space="preserve">  Es importante indicar que los ingresos estimados para este período según el presupuesto ordinario del 2021 ascienden a 52.007.93, por tanto</w:t>
      </w:r>
      <w:r w:rsidR="00CC35DC">
        <w:rPr>
          <w:rFonts w:ascii="Arial" w:hAnsi="Arial" w:cs="Arial"/>
          <w:color w:val="000000" w:themeColor="text1"/>
          <w:sz w:val="24"/>
          <w:szCs w:val="24"/>
        </w:rPr>
        <w:t>,</w:t>
      </w:r>
      <w:r w:rsidR="00211002">
        <w:rPr>
          <w:rFonts w:ascii="Arial" w:hAnsi="Arial" w:cs="Arial"/>
          <w:color w:val="000000" w:themeColor="text1"/>
          <w:sz w:val="24"/>
          <w:szCs w:val="24"/>
        </w:rPr>
        <w:t xml:space="preserve"> respecto al presupuesto se han percibido 9.176.60 millones de menos.</w:t>
      </w:r>
    </w:p>
    <w:p w14:paraId="1F8039D1" w14:textId="77777777" w:rsidR="0066134A" w:rsidRPr="005078C0" w:rsidRDefault="0066134A" w:rsidP="009C009A">
      <w:pPr>
        <w:spacing w:after="0" w:line="360" w:lineRule="auto"/>
        <w:jc w:val="both"/>
        <w:rPr>
          <w:rFonts w:ascii="Arial" w:hAnsi="Arial" w:cs="Arial"/>
          <w:sz w:val="24"/>
          <w:szCs w:val="24"/>
        </w:rPr>
      </w:pPr>
    </w:p>
    <w:p w14:paraId="77D637EB" w14:textId="10C08D3C" w:rsidR="00981F69" w:rsidRDefault="009C009A" w:rsidP="009C009A">
      <w:pPr>
        <w:spacing w:after="0" w:line="360" w:lineRule="auto"/>
        <w:jc w:val="both"/>
        <w:rPr>
          <w:rFonts w:ascii="Arial" w:hAnsi="Arial" w:cs="Arial"/>
          <w:color w:val="000000" w:themeColor="text1"/>
          <w:sz w:val="24"/>
          <w:szCs w:val="24"/>
        </w:rPr>
      </w:pPr>
      <w:r w:rsidRPr="005078C0">
        <w:rPr>
          <w:rFonts w:ascii="Arial" w:hAnsi="Arial" w:cs="Arial"/>
          <w:color w:val="000000" w:themeColor="text1"/>
          <w:sz w:val="24"/>
          <w:szCs w:val="24"/>
        </w:rPr>
        <w:t>Por Ingresos Financieros y Otros se ha percibido en ese mismo periodo el monto de ¢1.316</w:t>
      </w:r>
      <w:r w:rsidR="00CC35DC">
        <w:rPr>
          <w:rFonts w:ascii="Arial" w:hAnsi="Arial" w:cs="Arial"/>
          <w:color w:val="000000" w:themeColor="text1"/>
          <w:sz w:val="24"/>
          <w:szCs w:val="24"/>
        </w:rPr>
        <w:t xml:space="preserve"> </w:t>
      </w:r>
      <w:r w:rsidRPr="005078C0">
        <w:rPr>
          <w:rFonts w:ascii="Arial" w:hAnsi="Arial" w:cs="Arial"/>
          <w:color w:val="000000" w:themeColor="text1"/>
          <w:sz w:val="24"/>
          <w:szCs w:val="24"/>
        </w:rPr>
        <w:t xml:space="preserve">millones que se desglosan de la siguiente manera: ¢58.58 millones por intereses sobre saldos en cuentas corrientes, títulos valores y convenios municipales, Recuperación de </w:t>
      </w:r>
      <w:r w:rsidR="00981F69">
        <w:rPr>
          <w:rFonts w:ascii="Arial" w:hAnsi="Arial" w:cs="Arial"/>
          <w:color w:val="000000" w:themeColor="text1"/>
          <w:sz w:val="24"/>
          <w:szCs w:val="24"/>
        </w:rPr>
        <w:t>a</w:t>
      </w:r>
      <w:r w:rsidRPr="005078C0">
        <w:rPr>
          <w:rFonts w:ascii="Arial" w:hAnsi="Arial" w:cs="Arial"/>
          <w:color w:val="000000" w:themeColor="text1"/>
          <w:sz w:val="24"/>
          <w:szCs w:val="24"/>
        </w:rPr>
        <w:t xml:space="preserve">ños </w:t>
      </w:r>
      <w:r w:rsidR="00981F69">
        <w:rPr>
          <w:rFonts w:ascii="Arial" w:hAnsi="Arial" w:cs="Arial"/>
          <w:color w:val="000000" w:themeColor="text1"/>
          <w:sz w:val="24"/>
          <w:szCs w:val="24"/>
        </w:rPr>
        <w:t>a</w:t>
      </w:r>
      <w:r w:rsidRPr="005078C0">
        <w:rPr>
          <w:rFonts w:ascii="Arial" w:hAnsi="Arial" w:cs="Arial"/>
          <w:color w:val="000000" w:themeColor="text1"/>
          <w:sz w:val="24"/>
          <w:szCs w:val="24"/>
        </w:rPr>
        <w:t>nteriores por ¢10.92 millones, Donación fondos LAIF asociado</w:t>
      </w:r>
      <w:r w:rsidR="00211002">
        <w:rPr>
          <w:rFonts w:ascii="Arial" w:hAnsi="Arial" w:cs="Arial"/>
          <w:color w:val="000000" w:themeColor="text1"/>
          <w:sz w:val="24"/>
          <w:szCs w:val="24"/>
        </w:rPr>
        <w:t>s</w:t>
      </w:r>
      <w:r w:rsidRPr="005078C0">
        <w:rPr>
          <w:rFonts w:ascii="Arial" w:hAnsi="Arial" w:cs="Arial"/>
          <w:color w:val="000000" w:themeColor="text1"/>
          <w:sz w:val="24"/>
          <w:szCs w:val="24"/>
        </w:rPr>
        <w:t xml:space="preserve"> al Préstamo KFW (Saneamiento en zonas prioritarias) ¢236.16 millones, y Donación Fondos LAIF asociados al Programa RANC ¢182.74 millones</w:t>
      </w:r>
      <w:r w:rsidR="00211002">
        <w:rPr>
          <w:rFonts w:ascii="Arial" w:hAnsi="Arial" w:cs="Arial"/>
          <w:color w:val="000000" w:themeColor="text1"/>
          <w:sz w:val="24"/>
          <w:szCs w:val="24"/>
        </w:rPr>
        <w:t xml:space="preserve"> (este ingreso se recibe en diciembre 2020 pero se contabiliza en enero 2021), más</w:t>
      </w:r>
      <w:r w:rsidRPr="005078C0">
        <w:rPr>
          <w:rFonts w:ascii="Arial" w:hAnsi="Arial" w:cs="Arial"/>
          <w:color w:val="000000" w:themeColor="text1"/>
          <w:sz w:val="24"/>
          <w:szCs w:val="24"/>
        </w:rPr>
        <w:t xml:space="preserve"> ¢93.80 millones por Otros Ingresos</w:t>
      </w:r>
      <w:r w:rsidR="00211002">
        <w:rPr>
          <w:rFonts w:ascii="Arial" w:hAnsi="Arial" w:cs="Arial"/>
          <w:color w:val="000000" w:themeColor="text1"/>
          <w:sz w:val="24"/>
          <w:szCs w:val="24"/>
        </w:rPr>
        <w:t>.</w:t>
      </w:r>
    </w:p>
    <w:p w14:paraId="7AF11C0A" w14:textId="6CA89264" w:rsidR="009C009A" w:rsidRPr="005078C0" w:rsidRDefault="00211002" w:rsidP="009C009A">
      <w:pPr>
        <w:spacing w:after="0" w:line="360" w:lineRule="auto"/>
        <w:jc w:val="both"/>
        <w:rPr>
          <w:rFonts w:ascii="Segoe UI" w:eastAsia="Times New Roman" w:hAnsi="Segoe UI" w:cs="Segoe UI"/>
          <w:color w:val="000000" w:themeColor="text1"/>
          <w:sz w:val="24"/>
          <w:szCs w:val="24"/>
          <w:lang w:eastAsia="es-CR"/>
        </w:rPr>
      </w:pPr>
      <w:r>
        <w:rPr>
          <w:rFonts w:ascii="Arial" w:hAnsi="Arial" w:cs="Arial"/>
          <w:color w:val="000000" w:themeColor="text1"/>
          <w:sz w:val="24"/>
          <w:szCs w:val="24"/>
        </w:rPr>
        <w:lastRenderedPageBreak/>
        <w:t>A</w:t>
      </w:r>
      <w:r w:rsidR="009C009A" w:rsidRPr="005078C0">
        <w:rPr>
          <w:rFonts w:ascii="Arial" w:hAnsi="Arial" w:cs="Arial"/>
          <w:color w:val="000000" w:themeColor="text1"/>
          <w:sz w:val="24"/>
          <w:szCs w:val="24"/>
        </w:rPr>
        <w:t>demás</w:t>
      </w:r>
      <w:r w:rsidR="00D03353">
        <w:rPr>
          <w:rFonts w:ascii="Arial" w:hAnsi="Arial" w:cs="Arial"/>
          <w:color w:val="000000" w:themeColor="text1"/>
          <w:sz w:val="24"/>
          <w:szCs w:val="24"/>
        </w:rPr>
        <w:t>,</w:t>
      </w:r>
      <w:r w:rsidR="009C009A" w:rsidRPr="005078C0">
        <w:rPr>
          <w:rFonts w:ascii="Arial" w:hAnsi="Arial" w:cs="Arial"/>
          <w:color w:val="000000" w:themeColor="text1"/>
          <w:sz w:val="24"/>
          <w:szCs w:val="24"/>
        </w:rPr>
        <w:t xml:space="preserve"> en el mes de febrero se recibió una donación de fondos de la Comisión Nacional de Emergencia por ¢717.89 millones para la atención de proyectos dañados por el Huracán Nate. El total de ingresos al mes de marzo asciende a ¢44.147.37 millones.</w:t>
      </w:r>
    </w:p>
    <w:p w14:paraId="7271125E" w14:textId="77777777" w:rsidR="0066134A" w:rsidRDefault="0066134A" w:rsidP="009C009A">
      <w:pPr>
        <w:spacing w:after="0" w:line="360" w:lineRule="auto"/>
        <w:jc w:val="both"/>
        <w:rPr>
          <w:rFonts w:ascii="Arial" w:hAnsi="Arial" w:cs="Arial"/>
          <w:sz w:val="24"/>
          <w:szCs w:val="24"/>
        </w:rPr>
      </w:pPr>
    </w:p>
    <w:p w14:paraId="05038E86" w14:textId="4EA23644" w:rsidR="009C009A" w:rsidRDefault="009C009A" w:rsidP="009C009A">
      <w:pPr>
        <w:spacing w:after="0" w:line="360" w:lineRule="auto"/>
        <w:jc w:val="both"/>
        <w:rPr>
          <w:rFonts w:ascii="Arial" w:hAnsi="Arial" w:cs="Arial"/>
          <w:sz w:val="24"/>
          <w:szCs w:val="24"/>
        </w:rPr>
      </w:pPr>
      <w:r w:rsidRPr="005078C0">
        <w:rPr>
          <w:rFonts w:ascii="Arial" w:hAnsi="Arial" w:cs="Arial"/>
          <w:sz w:val="24"/>
          <w:szCs w:val="24"/>
        </w:rPr>
        <w:t xml:space="preserve">Los egresos al 31/03/2021 ascienden a ¢35.743.55 millones, que se distribuyen de la siguiente manera: 56.0% Gasto Corriente </w:t>
      </w:r>
      <w:r w:rsidRPr="005078C0">
        <w:rPr>
          <w:rFonts w:ascii="Arial" w:hAnsi="Arial" w:cs="Arial"/>
          <w:color w:val="000000" w:themeColor="text1"/>
          <w:sz w:val="24"/>
          <w:szCs w:val="24"/>
        </w:rPr>
        <w:t>(¢20.017.11 millones</w:t>
      </w:r>
      <w:r w:rsidRPr="005078C0">
        <w:rPr>
          <w:rFonts w:ascii="Arial" w:hAnsi="Arial" w:cs="Arial"/>
          <w:sz w:val="24"/>
          <w:szCs w:val="24"/>
        </w:rPr>
        <w:t>), 34.9% Inversión en Contrapartidas y Otros Proyectos (¢7.568.70 millones) 6.4%, el Servicio de la Deuda por ¢2.300.89 millones.</w:t>
      </w:r>
      <w:r w:rsidRPr="005078C0">
        <w:rPr>
          <w:rFonts w:ascii="Arial" w:hAnsi="Arial" w:cs="Arial"/>
          <w:color w:val="FF0000"/>
          <w:sz w:val="24"/>
          <w:szCs w:val="24"/>
        </w:rPr>
        <w:t xml:space="preserve"> </w:t>
      </w:r>
      <w:r w:rsidRPr="005078C0">
        <w:rPr>
          <w:rFonts w:ascii="Arial" w:hAnsi="Arial" w:cs="Arial"/>
          <w:sz w:val="24"/>
          <w:szCs w:val="24"/>
        </w:rPr>
        <w:t xml:space="preserve">El total de egresos ejecutados al 31/03/2021 alcanzó un 74.46% con relación a la estimación de caja, quedando sin ejecutar la suma de menos </w:t>
      </w:r>
      <w:r w:rsidRPr="005078C0">
        <w:rPr>
          <w:rFonts w:ascii="Arial" w:hAnsi="Arial" w:cs="Arial"/>
          <w:color w:val="000000" w:themeColor="text1"/>
          <w:sz w:val="24"/>
          <w:szCs w:val="24"/>
        </w:rPr>
        <w:t xml:space="preserve">¢12.259.51 </w:t>
      </w:r>
      <w:r w:rsidRPr="005078C0">
        <w:rPr>
          <w:rFonts w:ascii="Arial" w:hAnsi="Arial" w:cs="Arial"/>
          <w:sz w:val="24"/>
          <w:szCs w:val="24"/>
        </w:rPr>
        <w:t xml:space="preserve">millones. </w:t>
      </w:r>
    </w:p>
    <w:p w14:paraId="4008A432" w14:textId="77777777" w:rsidR="009C009A" w:rsidRPr="005078C0" w:rsidRDefault="009C009A" w:rsidP="009C009A">
      <w:pPr>
        <w:spacing w:after="0" w:line="360" w:lineRule="auto"/>
        <w:jc w:val="both"/>
        <w:rPr>
          <w:rFonts w:ascii="Arial" w:hAnsi="Arial" w:cs="Arial"/>
          <w:sz w:val="24"/>
          <w:szCs w:val="24"/>
        </w:rPr>
      </w:pPr>
    </w:p>
    <w:p w14:paraId="747F52B0" w14:textId="7BD08359" w:rsidR="009C009A" w:rsidRDefault="009C009A" w:rsidP="009C009A">
      <w:pPr>
        <w:spacing w:after="0" w:line="360" w:lineRule="auto"/>
        <w:jc w:val="both"/>
        <w:rPr>
          <w:rFonts w:ascii="Arial" w:hAnsi="Arial" w:cs="Arial"/>
          <w:sz w:val="24"/>
          <w:szCs w:val="24"/>
        </w:rPr>
      </w:pPr>
      <w:r w:rsidRPr="005078C0">
        <w:rPr>
          <w:rFonts w:ascii="Arial" w:hAnsi="Arial" w:cs="Arial"/>
          <w:sz w:val="24"/>
          <w:szCs w:val="24"/>
        </w:rPr>
        <w:t>El IVA pagado a proveedores al 31 de marzo del 2021 alcanzó la suma de ¢942.44 millones. El IVA cancelado al Ministerio de Hacienda a esta fecha asciende a ¢1.347.65 millones y por concepto de IVA recaudado se percibió la suma de ¢2.045.86 millones</w:t>
      </w:r>
      <w:r>
        <w:rPr>
          <w:rFonts w:ascii="Arial" w:hAnsi="Arial" w:cs="Arial"/>
          <w:sz w:val="24"/>
          <w:szCs w:val="24"/>
        </w:rPr>
        <w:t>.</w:t>
      </w:r>
    </w:p>
    <w:p w14:paraId="094BF28F" w14:textId="77777777" w:rsidR="009C009A" w:rsidRPr="005078C0" w:rsidRDefault="009C009A" w:rsidP="009C009A">
      <w:pPr>
        <w:spacing w:after="0" w:line="360" w:lineRule="auto"/>
        <w:jc w:val="both"/>
        <w:rPr>
          <w:rFonts w:ascii="Arial" w:hAnsi="Arial" w:cs="Arial"/>
          <w:sz w:val="24"/>
          <w:szCs w:val="24"/>
        </w:rPr>
      </w:pPr>
    </w:p>
    <w:p w14:paraId="539429FD" w14:textId="41A509ED" w:rsidR="009C009A" w:rsidRDefault="009C009A" w:rsidP="009C009A">
      <w:pPr>
        <w:spacing w:after="0" w:line="360" w:lineRule="auto"/>
        <w:jc w:val="both"/>
        <w:rPr>
          <w:rFonts w:ascii="Arial" w:hAnsi="Arial" w:cs="Arial"/>
          <w:sz w:val="24"/>
          <w:szCs w:val="24"/>
        </w:rPr>
      </w:pPr>
      <w:r w:rsidRPr="005078C0">
        <w:rPr>
          <w:rFonts w:ascii="Arial" w:hAnsi="Arial" w:cs="Arial"/>
          <w:sz w:val="24"/>
          <w:szCs w:val="24"/>
        </w:rPr>
        <w:t>Al mes de marzo el ajuste por variación en el tipo de cambio alcanzó la suma de menos ¢6.41 millones.</w:t>
      </w:r>
    </w:p>
    <w:p w14:paraId="737AA8DA" w14:textId="77777777" w:rsidR="009C009A" w:rsidRPr="005078C0" w:rsidRDefault="009C009A" w:rsidP="009C009A">
      <w:pPr>
        <w:spacing w:after="0" w:line="360" w:lineRule="auto"/>
        <w:jc w:val="both"/>
        <w:rPr>
          <w:rFonts w:ascii="Arial" w:hAnsi="Arial" w:cs="Arial"/>
          <w:sz w:val="24"/>
          <w:szCs w:val="24"/>
        </w:rPr>
      </w:pPr>
    </w:p>
    <w:p w14:paraId="761BB915" w14:textId="77777777" w:rsidR="009C009A" w:rsidRPr="005078C0" w:rsidRDefault="009C009A" w:rsidP="009C009A">
      <w:pPr>
        <w:spacing w:after="0" w:line="360" w:lineRule="auto"/>
        <w:jc w:val="both"/>
        <w:rPr>
          <w:rFonts w:ascii="Arial" w:hAnsi="Arial" w:cs="Arial"/>
          <w:sz w:val="24"/>
          <w:szCs w:val="24"/>
        </w:rPr>
      </w:pPr>
      <w:r w:rsidRPr="005078C0">
        <w:rPr>
          <w:rFonts w:ascii="Arial" w:hAnsi="Arial" w:cs="Arial"/>
          <w:sz w:val="24"/>
          <w:szCs w:val="24"/>
        </w:rPr>
        <w:t xml:space="preserve">El saldo final de caja al 31 de marzo del 2021 asciende </w:t>
      </w:r>
      <w:r w:rsidRPr="005078C0">
        <w:rPr>
          <w:rFonts w:ascii="Arial" w:hAnsi="Arial" w:cs="Arial"/>
          <w:color w:val="000000" w:themeColor="text1"/>
          <w:sz w:val="24"/>
          <w:szCs w:val="24"/>
        </w:rPr>
        <w:t xml:space="preserve">a ¢36.218.54 millones </w:t>
      </w:r>
      <w:r w:rsidRPr="005078C0">
        <w:rPr>
          <w:rFonts w:ascii="Arial" w:hAnsi="Arial" w:cs="Arial"/>
          <w:sz w:val="24"/>
          <w:szCs w:val="24"/>
        </w:rPr>
        <w:t>mostrando un aumento de 33.5% con respecto al saldo inicial de caja de este ejercicio.</w:t>
      </w:r>
    </w:p>
    <w:p w14:paraId="36F6B5D4" w14:textId="77777777" w:rsidR="008C750D" w:rsidRDefault="008C750D" w:rsidP="008A5BDA">
      <w:pPr>
        <w:pStyle w:val="Textoindependiente21"/>
        <w:tabs>
          <w:tab w:val="left" w:pos="284"/>
        </w:tabs>
        <w:spacing w:line="360" w:lineRule="auto"/>
        <w:ind w:right="428"/>
        <w:rPr>
          <w:rFonts w:ascii="Arial" w:hAnsi="Arial" w:cs="Arial"/>
          <w:bCs/>
          <w:sz w:val="24"/>
          <w:szCs w:val="24"/>
          <w:highlight w:val="yellow"/>
        </w:rPr>
      </w:pPr>
    </w:p>
    <w:p w14:paraId="6BD96708" w14:textId="2DA7E1C8" w:rsidR="00E62730" w:rsidRDefault="00E62730" w:rsidP="008C750D">
      <w:pPr>
        <w:spacing w:after="0" w:line="360" w:lineRule="auto"/>
        <w:jc w:val="both"/>
        <w:rPr>
          <w:rFonts w:ascii="Arial" w:hAnsi="Arial" w:cs="Arial"/>
          <w:sz w:val="24"/>
          <w:szCs w:val="24"/>
        </w:rPr>
      </w:pPr>
    </w:p>
    <w:p w14:paraId="1C8D8C80" w14:textId="7D53D1FA" w:rsidR="00713C58" w:rsidRDefault="00713C58" w:rsidP="008C750D">
      <w:pPr>
        <w:spacing w:after="0" w:line="360" w:lineRule="auto"/>
        <w:jc w:val="both"/>
        <w:rPr>
          <w:rFonts w:ascii="Arial" w:hAnsi="Arial" w:cs="Arial"/>
          <w:sz w:val="24"/>
          <w:szCs w:val="24"/>
        </w:rPr>
      </w:pPr>
    </w:p>
    <w:p w14:paraId="13AB6EF7" w14:textId="32CCB90C" w:rsidR="00713C58" w:rsidRDefault="00713C58" w:rsidP="008C750D">
      <w:pPr>
        <w:spacing w:after="0" w:line="360" w:lineRule="auto"/>
        <w:jc w:val="both"/>
        <w:rPr>
          <w:rFonts w:ascii="Arial" w:hAnsi="Arial" w:cs="Arial"/>
          <w:sz w:val="24"/>
          <w:szCs w:val="24"/>
        </w:rPr>
      </w:pPr>
    </w:p>
    <w:p w14:paraId="72E3C77D" w14:textId="27690737" w:rsidR="00713C58" w:rsidRDefault="00713C58" w:rsidP="008C750D">
      <w:pPr>
        <w:spacing w:after="0" w:line="360" w:lineRule="auto"/>
        <w:jc w:val="both"/>
        <w:rPr>
          <w:rFonts w:ascii="Arial" w:hAnsi="Arial" w:cs="Arial"/>
          <w:sz w:val="24"/>
          <w:szCs w:val="24"/>
        </w:rPr>
      </w:pPr>
    </w:p>
    <w:p w14:paraId="034685C0" w14:textId="4385D624" w:rsidR="00713C58" w:rsidRDefault="00713C58" w:rsidP="008C750D">
      <w:pPr>
        <w:spacing w:after="0" w:line="360" w:lineRule="auto"/>
        <w:jc w:val="both"/>
        <w:rPr>
          <w:rFonts w:ascii="Arial" w:hAnsi="Arial" w:cs="Arial"/>
          <w:sz w:val="24"/>
          <w:szCs w:val="24"/>
        </w:rPr>
      </w:pPr>
    </w:p>
    <w:p w14:paraId="0074F030" w14:textId="77777777" w:rsidR="00713C58" w:rsidRDefault="00713C58" w:rsidP="008C750D">
      <w:pPr>
        <w:spacing w:after="0" w:line="360" w:lineRule="auto"/>
        <w:jc w:val="both"/>
        <w:rPr>
          <w:rFonts w:ascii="Arial" w:hAnsi="Arial" w:cs="Arial"/>
          <w:sz w:val="24"/>
          <w:szCs w:val="24"/>
        </w:rPr>
      </w:pPr>
    </w:p>
    <w:p w14:paraId="0DA8E20D" w14:textId="22F4B82F" w:rsidR="00E62730" w:rsidRDefault="00E62730" w:rsidP="008C750D">
      <w:pPr>
        <w:spacing w:after="0" w:line="360" w:lineRule="auto"/>
        <w:jc w:val="both"/>
        <w:rPr>
          <w:rFonts w:ascii="Arial" w:hAnsi="Arial" w:cs="Arial"/>
          <w:sz w:val="24"/>
          <w:szCs w:val="24"/>
        </w:rPr>
      </w:pPr>
    </w:p>
    <w:p w14:paraId="214AA40A" w14:textId="4783D99E" w:rsidR="00E62730" w:rsidRDefault="00E62730" w:rsidP="008C750D">
      <w:pPr>
        <w:spacing w:after="0" w:line="360" w:lineRule="auto"/>
        <w:jc w:val="both"/>
        <w:rPr>
          <w:rFonts w:ascii="Arial" w:hAnsi="Arial" w:cs="Arial"/>
          <w:sz w:val="24"/>
          <w:szCs w:val="24"/>
        </w:rPr>
      </w:pPr>
    </w:p>
    <w:p w14:paraId="3B7B691F" w14:textId="3BC12009" w:rsidR="008A5BDA" w:rsidRDefault="006D2E06" w:rsidP="008A5BDA">
      <w:pPr>
        <w:pStyle w:val="Standard"/>
        <w:spacing w:line="360" w:lineRule="auto"/>
        <w:jc w:val="both"/>
        <w:rPr>
          <w:rFonts w:ascii="Arial" w:hAnsi="Arial" w:cs="Arial"/>
          <w:b/>
          <w:szCs w:val="24"/>
        </w:rPr>
      </w:pPr>
      <w:r>
        <w:rPr>
          <w:rFonts w:ascii="Arial" w:hAnsi="Arial" w:cs="Arial"/>
          <w:b/>
          <w:szCs w:val="24"/>
        </w:rPr>
        <w:lastRenderedPageBreak/>
        <w:t>15</w:t>
      </w:r>
      <w:r w:rsidR="008A5BDA" w:rsidRPr="0058069A">
        <w:rPr>
          <w:rFonts w:ascii="Arial" w:hAnsi="Arial" w:cs="Arial"/>
          <w:b/>
          <w:szCs w:val="24"/>
        </w:rPr>
        <w:t xml:space="preserve">. </w:t>
      </w:r>
      <w:r w:rsidR="009873D6">
        <w:rPr>
          <w:rFonts w:ascii="Arial" w:hAnsi="Arial" w:cs="Arial"/>
          <w:b/>
          <w:szCs w:val="24"/>
        </w:rPr>
        <w:t xml:space="preserve">Ejecución del presupuesto de </w:t>
      </w:r>
      <w:r w:rsidR="008A5BDA" w:rsidRPr="0058069A">
        <w:rPr>
          <w:rFonts w:ascii="Arial" w:hAnsi="Arial" w:cs="Arial"/>
          <w:b/>
          <w:szCs w:val="24"/>
        </w:rPr>
        <w:t>Inversiones en Proyectos</w:t>
      </w:r>
    </w:p>
    <w:p w14:paraId="087C981E" w14:textId="3DEB6A2E" w:rsidR="008A5BDA" w:rsidRDefault="008A5BDA" w:rsidP="008A5BDA">
      <w:pPr>
        <w:pStyle w:val="Standard"/>
        <w:spacing w:line="360" w:lineRule="auto"/>
        <w:jc w:val="both"/>
        <w:rPr>
          <w:rFonts w:ascii="Arial" w:hAnsi="Arial" w:cs="Arial"/>
          <w:b/>
          <w:szCs w:val="24"/>
        </w:rPr>
      </w:pPr>
      <w:r>
        <w:rPr>
          <w:rFonts w:ascii="Arial" w:hAnsi="Arial" w:cs="Arial"/>
          <w:b/>
          <w:szCs w:val="24"/>
        </w:rPr>
        <w:t xml:space="preserve">Cuadro </w:t>
      </w:r>
      <w:r w:rsidR="0014137C">
        <w:rPr>
          <w:rFonts w:ascii="Arial" w:hAnsi="Arial" w:cs="Arial"/>
          <w:b/>
          <w:szCs w:val="24"/>
        </w:rPr>
        <w:t>10</w:t>
      </w:r>
    </w:p>
    <w:p w14:paraId="2EE45FD0" w14:textId="3A120DC7" w:rsidR="008A5BDA" w:rsidRPr="00DD0919" w:rsidRDefault="0066134A" w:rsidP="008A5BDA">
      <w:pPr>
        <w:pStyle w:val="Standard"/>
        <w:spacing w:line="360" w:lineRule="auto"/>
        <w:jc w:val="both"/>
        <w:rPr>
          <w:rFonts w:ascii="Arial" w:hAnsi="Arial" w:cs="Arial"/>
          <w:szCs w:val="24"/>
        </w:rPr>
      </w:pPr>
      <w:r w:rsidRPr="00EF7D8F">
        <w:rPr>
          <w:noProof/>
        </w:rPr>
        <w:drawing>
          <wp:anchor distT="0" distB="0" distL="114300" distR="114300" simplePos="0" relativeHeight="251942912" behindDoc="0" locked="0" layoutInCell="1" allowOverlap="1" wp14:anchorId="0ABD11F7" wp14:editId="1CDA6802">
            <wp:simplePos x="0" y="0"/>
            <wp:positionH relativeFrom="margin">
              <wp:posOffset>-314325</wp:posOffset>
            </wp:positionH>
            <wp:positionV relativeFrom="paragraph">
              <wp:posOffset>230505</wp:posOffset>
            </wp:positionV>
            <wp:extent cx="6762750" cy="67151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750" cy="671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B7F09" w14:textId="77777777" w:rsidR="00211002" w:rsidRDefault="00211002" w:rsidP="00D555C2">
      <w:pPr>
        <w:spacing w:after="0" w:line="360" w:lineRule="auto"/>
        <w:jc w:val="both"/>
        <w:rPr>
          <w:rFonts w:ascii="Arial" w:hAnsi="Arial" w:cs="Arial"/>
          <w:sz w:val="24"/>
          <w:szCs w:val="24"/>
        </w:rPr>
      </w:pPr>
    </w:p>
    <w:p w14:paraId="33A2AD3E" w14:textId="17BBAC6F" w:rsidR="00D555C2" w:rsidRDefault="00D555C2" w:rsidP="00D555C2">
      <w:pPr>
        <w:spacing w:after="0" w:line="360" w:lineRule="auto"/>
        <w:jc w:val="both"/>
        <w:rPr>
          <w:rFonts w:ascii="Arial" w:hAnsi="Arial" w:cs="Arial"/>
          <w:color w:val="000000" w:themeColor="text1"/>
          <w:sz w:val="24"/>
          <w:szCs w:val="24"/>
        </w:rPr>
      </w:pPr>
      <w:r w:rsidRPr="005078C0">
        <w:rPr>
          <w:rFonts w:ascii="Arial" w:hAnsi="Arial" w:cs="Arial"/>
          <w:sz w:val="24"/>
          <w:szCs w:val="24"/>
        </w:rPr>
        <w:lastRenderedPageBreak/>
        <w:t xml:space="preserve">El presupuesto total asignado en el año 2021 para financiar el Plan de Inversiones asciende a ¢135.858.51 millones, distribuidos en ¢59.328.28 millones en fondos específicos </w:t>
      </w:r>
      <w:r w:rsidRPr="005078C0">
        <w:rPr>
          <w:rFonts w:ascii="Arial" w:hAnsi="Arial" w:cs="Arial"/>
          <w:color w:val="000000" w:themeColor="text1"/>
          <w:sz w:val="24"/>
          <w:szCs w:val="24"/>
        </w:rPr>
        <w:t xml:space="preserve">y ¢76.530.23 </w:t>
      </w:r>
      <w:r w:rsidRPr="005078C0">
        <w:rPr>
          <w:rFonts w:ascii="Arial" w:hAnsi="Arial" w:cs="Arial"/>
          <w:sz w:val="24"/>
          <w:szCs w:val="24"/>
        </w:rPr>
        <w:t>millones en fondos corrientes, de los cuales ¢24.633.24 millones corresponde</w:t>
      </w:r>
      <w:r w:rsidR="00211002">
        <w:rPr>
          <w:rFonts w:ascii="Arial" w:hAnsi="Arial" w:cs="Arial"/>
          <w:sz w:val="24"/>
          <w:szCs w:val="24"/>
        </w:rPr>
        <w:t>n</w:t>
      </w:r>
      <w:r w:rsidRPr="005078C0">
        <w:rPr>
          <w:rFonts w:ascii="Arial" w:hAnsi="Arial" w:cs="Arial"/>
          <w:sz w:val="24"/>
          <w:szCs w:val="24"/>
        </w:rPr>
        <w:t xml:space="preserve"> a contrapartidas</w:t>
      </w:r>
      <w:r w:rsidR="00211002">
        <w:rPr>
          <w:rFonts w:ascii="Arial" w:hAnsi="Arial" w:cs="Arial"/>
          <w:sz w:val="24"/>
          <w:szCs w:val="24"/>
        </w:rPr>
        <w:t>,</w:t>
      </w:r>
      <w:r w:rsidRPr="005078C0">
        <w:rPr>
          <w:rFonts w:ascii="Arial" w:hAnsi="Arial" w:cs="Arial"/>
          <w:sz w:val="24"/>
          <w:szCs w:val="24"/>
        </w:rPr>
        <w:t xml:space="preserve"> ¢48.548.89 millones a otros proyectos financiados con recursos corrientes y ¢3.348.10 millones corresponden al Programa de Hidrantes. La ejecución</w:t>
      </w:r>
      <w:r w:rsidRPr="005078C0">
        <w:rPr>
          <w:rFonts w:ascii="Arial" w:hAnsi="Arial" w:cs="Arial"/>
          <w:color w:val="000000" w:themeColor="text1"/>
          <w:sz w:val="24"/>
          <w:szCs w:val="24"/>
        </w:rPr>
        <w:t xml:space="preserve"> total (fondos específicos + fondos corrientes) alcanzada a marzo es de ¢11.038.02 millones, lográndose un porcentaje de ejecución del 42%.</w:t>
      </w:r>
    </w:p>
    <w:p w14:paraId="67DE491F" w14:textId="77777777" w:rsidR="008A5BDA" w:rsidRDefault="008A5BDA" w:rsidP="008A5BDA">
      <w:pPr>
        <w:pStyle w:val="Standard"/>
        <w:spacing w:line="360" w:lineRule="auto"/>
        <w:jc w:val="both"/>
        <w:rPr>
          <w:rFonts w:ascii="Arial" w:hAnsi="Arial" w:cs="Arial"/>
          <w:b/>
          <w:szCs w:val="24"/>
        </w:rPr>
      </w:pPr>
    </w:p>
    <w:p w14:paraId="55A8194E" w14:textId="420B7439" w:rsidR="008A5BDA" w:rsidRDefault="008A5BDA" w:rsidP="008A5BDA">
      <w:pPr>
        <w:pStyle w:val="Standard"/>
        <w:spacing w:line="360" w:lineRule="auto"/>
        <w:jc w:val="both"/>
        <w:rPr>
          <w:rFonts w:ascii="Arial" w:hAnsi="Arial" w:cs="Arial"/>
          <w:b/>
          <w:szCs w:val="24"/>
        </w:rPr>
      </w:pPr>
      <w:r w:rsidRPr="00F8557D">
        <w:rPr>
          <w:rFonts w:ascii="Arial" w:hAnsi="Arial" w:cs="Arial"/>
          <w:b/>
          <w:szCs w:val="24"/>
        </w:rPr>
        <w:t xml:space="preserve">Gráfico </w:t>
      </w:r>
      <w:r w:rsidR="006D2E06">
        <w:rPr>
          <w:rFonts w:ascii="Arial" w:hAnsi="Arial" w:cs="Arial"/>
          <w:b/>
          <w:szCs w:val="24"/>
        </w:rPr>
        <w:t>14</w:t>
      </w:r>
      <w:r w:rsidR="00853421">
        <w:rPr>
          <w:rFonts w:ascii="Arial" w:hAnsi="Arial" w:cs="Arial"/>
          <w:b/>
          <w:szCs w:val="24"/>
        </w:rPr>
        <w:t xml:space="preserve">   </w:t>
      </w:r>
    </w:p>
    <w:p w14:paraId="51F78F69" w14:textId="246C7437" w:rsidR="00D555C2" w:rsidRPr="00711630" w:rsidRDefault="0025457E" w:rsidP="008A5BDA">
      <w:pPr>
        <w:pStyle w:val="Standard"/>
        <w:spacing w:line="360" w:lineRule="auto"/>
        <w:jc w:val="both"/>
        <w:rPr>
          <w:rFonts w:ascii="Arial" w:hAnsi="Arial" w:cs="Arial"/>
          <w:b/>
          <w:szCs w:val="24"/>
        </w:rPr>
      </w:pPr>
      <w:r>
        <w:rPr>
          <w:rFonts w:ascii="Arial" w:hAnsi="Arial" w:cs="Arial"/>
          <w:b/>
          <w:noProof/>
          <w:szCs w:val="24"/>
        </w:rPr>
        <w:drawing>
          <wp:anchor distT="0" distB="0" distL="114300" distR="114300" simplePos="0" relativeHeight="251975680" behindDoc="0" locked="0" layoutInCell="1" allowOverlap="1" wp14:anchorId="73BB078B" wp14:editId="4C3196E3">
            <wp:simplePos x="0" y="0"/>
            <wp:positionH relativeFrom="margin">
              <wp:posOffset>-104775</wp:posOffset>
            </wp:positionH>
            <wp:positionV relativeFrom="paragraph">
              <wp:posOffset>48260</wp:posOffset>
            </wp:positionV>
            <wp:extent cx="3241040" cy="216217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1040" cy="2162175"/>
                    </a:xfrm>
                    <a:prstGeom prst="rect">
                      <a:avLst/>
                    </a:prstGeom>
                    <a:noFill/>
                  </pic:spPr>
                </pic:pic>
              </a:graphicData>
            </a:graphic>
            <wp14:sizeRelH relativeFrom="margin">
              <wp14:pctWidth>0</wp14:pctWidth>
            </wp14:sizeRelH>
            <wp14:sizeRelV relativeFrom="margin">
              <wp14:pctHeight>0</wp14:pctHeight>
            </wp14:sizeRelV>
          </wp:anchor>
        </w:drawing>
      </w:r>
    </w:p>
    <w:p w14:paraId="199749F8" w14:textId="695D9100" w:rsidR="00B5001D" w:rsidRPr="000559ED" w:rsidRDefault="00B5001D" w:rsidP="00D555C2">
      <w:pPr>
        <w:spacing w:after="0" w:line="360" w:lineRule="auto"/>
        <w:jc w:val="both"/>
        <w:rPr>
          <w:rFonts w:ascii="Arial" w:hAnsi="Arial" w:cs="Arial"/>
          <w:szCs w:val="24"/>
        </w:rPr>
      </w:pPr>
      <w:r w:rsidRPr="00DC6DA2">
        <w:rPr>
          <w:rFonts w:ascii="Arial" w:hAnsi="Arial" w:cs="Arial"/>
          <w:b/>
          <w:bCs/>
          <w:sz w:val="24"/>
          <w:szCs w:val="24"/>
        </w:rPr>
        <w:t>Subgerencia de Sistemas Comunales</w:t>
      </w:r>
      <w:r w:rsidRPr="00DC6DA2">
        <w:rPr>
          <w:rFonts w:ascii="Arial" w:hAnsi="Arial" w:cs="Arial"/>
          <w:sz w:val="24"/>
          <w:szCs w:val="24"/>
        </w:rPr>
        <w:t>:</w:t>
      </w:r>
      <w:r w:rsidRPr="000559ED">
        <w:rPr>
          <w:rFonts w:ascii="Arial" w:hAnsi="Arial" w:cs="Arial"/>
          <w:szCs w:val="24"/>
        </w:rPr>
        <w:t xml:space="preserve"> </w:t>
      </w:r>
      <w:r w:rsidR="00D555C2" w:rsidRPr="005078C0">
        <w:rPr>
          <w:rFonts w:ascii="Arial" w:hAnsi="Arial" w:cs="Arial"/>
          <w:sz w:val="24"/>
          <w:szCs w:val="24"/>
        </w:rPr>
        <w:t>muestra una ejecución total de ¢313.18 millones, de ese monto el Programa de Asignaciones Familiares presenta una ejecución con Fondos Específicos de ¢9.99 millones (por concepto de impuesto de renta pagado en el mes enero), con Fondos de Contrapartida muestra una ejecución de ¢303.19 millones. La ejecución total (¢313.18 millones) representa un 41% del presupuesto al mes de marzo (¢757.90 millones).</w:t>
      </w:r>
    </w:p>
    <w:p w14:paraId="0474497F" w14:textId="77777777" w:rsidR="008A5BDA" w:rsidRDefault="008A5BDA" w:rsidP="008A5BDA">
      <w:pPr>
        <w:pStyle w:val="Standard"/>
        <w:spacing w:line="360" w:lineRule="auto"/>
        <w:jc w:val="both"/>
        <w:rPr>
          <w:rFonts w:ascii="Arial" w:hAnsi="Arial" w:cs="Arial"/>
          <w:szCs w:val="24"/>
        </w:rPr>
      </w:pPr>
    </w:p>
    <w:p w14:paraId="7C343359" w14:textId="6F1F7955" w:rsidR="008A5BDA" w:rsidRDefault="008A5BDA" w:rsidP="008A5BDA">
      <w:pPr>
        <w:pStyle w:val="Standard"/>
        <w:spacing w:line="360" w:lineRule="auto"/>
        <w:jc w:val="both"/>
        <w:rPr>
          <w:rFonts w:ascii="Arial" w:hAnsi="Arial" w:cs="Arial"/>
          <w:szCs w:val="24"/>
        </w:rPr>
      </w:pPr>
    </w:p>
    <w:p w14:paraId="257E96A9" w14:textId="0DDA7FB2" w:rsidR="006E0962" w:rsidRDefault="006E0962" w:rsidP="008A5BDA">
      <w:pPr>
        <w:pStyle w:val="Standard"/>
        <w:spacing w:line="360" w:lineRule="auto"/>
        <w:jc w:val="both"/>
        <w:rPr>
          <w:rFonts w:ascii="Arial" w:hAnsi="Arial" w:cs="Arial"/>
          <w:szCs w:val="24"/>
        </w:rPr>
      </w:pPr>
    </w:p>
    <w:p w14:paraId="1261834B" w14:textId="77777777" w:rsidR="00316BF4" w:rsidRDefault="00316BF4" w:rsidP="008A5BDA">
      <w:pPr>
        <w:pStyle w:val="Standard"/>
        <w:spacing w:line="360" w:lineRule="auto"/>
        <w:jc w:val="both"/>
        <w:rPr>
          <w:rFonts w:ascii="Arial" w:hAnsi="Arial" w:cs="Arial"/>
          <w:szCs w:val="24"/>
        </w:rPr>
      </w:pPr>
    </w:p>
    <w:p w14:paraId="45CE7090" w14:textId="77777777" w:rsidR="006E0962" w:rsidRDefault="006E0962" w:rsidP="008A5BDA">
      <w:pPr>
        <w:pStyle w:val="Standard"/>
        <w:spacing w:line="360" w:lineRule="auto"/>
        <w:jc w:val="both"/>
        <w:rPr>
          <w:rFonts w:ascii="Arial" w:hAnsi="Arial" w:cs="Arial"/>
          <w:szCs w:val="24"/>
        </w:rPr>
      </w:pPr>
    </w:p>
    <w:p w14:paraId="79A2CF98" w14:textId="7F4A2162" w:rsidR="008A5BDA" w:rsidRDefault="008A5BDA" w:rsidP="008A5BDA">
      <w:pPr>
        <w:pStyle w:val="Standard"/>
        <w:spacing w:line="360" w:lineRule="auto"/>
        <w:jc w:val="both"/>
        <w:rPr>
          <w:rFonts w:ascii="Arial" w:hAnsi="Arial" w:cs="Arial"/>
          <w:szCs w:val="24"/>
        </w:rPr>
      </w:pPr>
    </w:p>
    <w:p w14:paraId="59EFB917" w14:textId="77D056C4" w:rsidR="004C4999" w:rsidRDefault="004C4999" w:rsidP="008A5BDA">
      <w:pPr>
        <w:pStyle w:val="Standard"/>
        <w:spacing w:line="360" w:lineRule="auto"/>
        <w:jc w:val="both"/>
        <w:rPr>
          <w:rFonts w:ascii="Arial" w:hAnsi="Arial" w:cs="Arial"/>
          <w:szCs w:val="24"/>
        </w:rPr>
      </w:pPr>
    </w:p>
    <w:p w14:paraId="0E9D8DAD" w14:textId="77777777" w:rsidR="004C4999" w:rsidRDefault="004C4999" w:rsidP="008A5BDA">
      <w:pPr>
        <w:pStyle w:val="Standard"/>
        <w:spacing w:line="360" w:lineRule="auto"/>
        <w:jc w:val="both"/>
        <w:rPr>
          <w:rFonts w:ascii="Arial" w:hAnsi="Arial" w:cs="Arial"/>
          <w:szCs w:val="24"/>
        </w:rPr>
      </w:pPr>
    </w:p>
    <w:p w14:paraId="2ADE1BCF" w14:textId="77777777" w:rsidR="00E42E98" w:rsidRDefault="008A5BDA" w:rsidP="008A5BDA">
      <w:pPr>
        <w:pStyle w:val="Standard"/>
        <w:spacing w:line="360" w:lineRule="auto"/>
        <w:jc w:val="both"/>
        <w:rPr>
          <w:rFonts w:ascii="Arial" w:hAnsi="Arial" w:cs="Arial"/>
          <w:b/>
          <w:bCs/>
          <w:szCs w:val="24"/>
        </w:rPr>
      </w:pPr>
      <w:r w:rsidRPr="005969CE">
        <w:rPr>
          <w:rFonts w:ascii="Arial" w:hAnsi="Arial" w:cs="Arial"/>
          <w:b/>
          <w:bCs/>
          <w:szCs w:val="24"/>
        </w:rPr>
        <w:t xml:space="preserve"> </w:t>
      </w:r>
      <w:r>
        <w:rPr>
          <w:rFonts w:ascii="Arial" w:hAnsi="Arial" w:cs="Arial"/>
          <w:b/>
          <w:bCs/>
          <w:szCs w:val="24"/>
        </w:rPr>
        <w:t xml:space="preserve">         </w:t>
      </w:r>
    </w:p>
    <w:p w14:paraId="3B53F51F" w14:textId="4D270E24" w:rsidR="00E42E98" w:rsidRPr="0023066D" w:rsidRDefault="00E42E98" w:rsidP="00E42E98">
      <w:pPr>
        <w:pStyle w:val="Standard"/>
        <w:spacing w:line="360" w:lineRule="auto"/>
        <w:jc w:val="both"/>
        <w:rPr>
          <w:rFonts w:ascii="Arial" w:hAnsi="Arial" w:cs="Arial"/>
          <w:b/>
          <w:bCs/>
          <w:color w:val="FF0000"/>
          <w:szCs w:val="24"/>
        </w:rPr>
      </w:pPr>
      <w:r>
        <w:rPr>
          <w:rFonts w:ascii="Arial" w:hAnsi="Arial" w:cs="Arial"/>
          <w:b/>
          <w:bCs/>
          <w:szCs w:val="24"/>
        </w:rPr>
        <w:lastRenderedPageBreak/>
        <w:t xml:space="preserve">                                                          </w:t>
      </w:r>
      <w:r w:rsidRPr="000F64D5">
        <w:rPr>
          <w:rFonts w:ascii="Arial" w:hAnsi="Arial" w:cs="Arial"/>
          <w:b/>
          <w:bCs/>
          <w:szCs w:val="24"/>
        </w:rPr>
        <w:t xml:space="preserve">Gráfico </w:t>
      </w:r>
      <w:r w:rsidR="006D2E06">
        <w:rPr>
          <w:rFonts w:ascii="Arial" w:hAnsi="Arial" w:cs="Arial"/>
          <w:b/>
          <w:bCs/>
          <w:szCs w:val="24"/>
        </w:rPr>
        <w:t>15</w:t>
      </w:r>
    </w:p>
    <w:p w14:paraId="1EEF6B33" w14:textId="1115BD96" w:rsidR="00E42E98" w:rsidRPr="00DD0919" w:rsidRDefault="004C4999" w:rsidP="00E42E98">
      <w:pPr>
        <w:tabs>
          <w:tab w:val="left" w:pos="284"/>
        </w:tabs>
        <w:spacing w:after="0" w:line="360" w:lineRule="auto"/>
        <w:ind w:left="284" w:right="428"/>
        <w:rPr>
          <w:rFonts w:ascii="Arial" w:hAnsi="Arial" w:cs="Arial"/>
          <w:sz w:val="24"/>
          <w:szCs w:val="24"/>
        </w:rPr>
      </w:pPr>
      <w:r>
        <w:rPr>
          <w:rFonts w:ascii="Arial" w:hAnsi="Arial" w:cs="Arial"/>
          <w:noProof/>
          <w:sz w:val="24"/>
          <w:szCs w:val="24"/>
        </w:rPr>
        <w:drawing>
          <wp:anchor distT="0" distB="0" distL="114300" distR="114300" simplePos="0" relativeHeight="251976704" behindDoc="0" locked="0" layoutInCell="1" allowOverlap="1" wp14:anchorId="4D7F8602" wp14:editId="36FB5182">
            <wp:simplePos x="0" y="0"/>
            <wp:positionH relativeFrom="column">
              <wp:posOffset>2486025</wp:posOffset>
            </wp:positionH>
            <wp:positionV relativeFrom="paragraph">
              <wp:posOffset>7620</wp:posOffset>
            </wp:positionV>
            <wp:extent cx="3524250" cy="2433955"/>
            <wp:effectExtent l="0" t="0" r="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4250" cy="2433955"/>
                    </a:xfrm>
                    <a:prstGeom prst="rect">
                      <a:avLst/>
                    </a:prstGeom>
                    <a:noFill/>
                  </pic:spPr>
                </pic:pic>
              </a:graphicData>
            </a:graphic>
            <wp14:sizeRelH relativeFrom="margin">
              <wp14:pctWidth>0</wp14:pctWidth>
            </wp14:sizeRelH>
            <wp14:sizeRelV relativeFrom="margin">
              <wp14:pctHeight>0</wp14:pctHeight>
            </wp14:sizeRelV>
          </wp:anchor>
        </w:drawing>
      </w:r>
    </w:p>
    <w:p w14:paraId="40BBB1B9" w14:textId="57729E70" w:rsidR="00E42E98" w:rsidRDefault="00E42E98" w:rsidP="008A5BDA">
      <w:pPr>
        <w:pStyle w:val="Standard"/>
        <w:spacing w:line="360" w:lineRule="auto"/>
        <w:jc w:val="both"/>
        <w:rPr>
          <w:rFonts w:ascii="Arial" w:hAnsi="Arial" w:cs="Arial"/>
          <w:b/>
          <w:bCs/>
          <w:szCs w:val="24"/>
        </w:rPr>
      </w:pPr>
      <w:r w:rsidRPr="00E42E98">
        <w:rPr>
          <w:rFonts w:ascii="Arial" w:hAnsi="Arial" w:cs="Arial"/>
          <w:b/>
          <w:bCs/>
          <w:szCs w:val="24"/>
        </w:rPr>
        <w:t>Préstamo KFW 28568 Zonas Prioritarias</w:t>
      </w:r>
      <w:r w:rsidRPr="00E42E98">
        <w:rPr>
          <w:rFonts w:ascii="Arial" w:hAnsi="Arial" w:cs="Arial"/>
          <w:szCs w:val="24"/>
        </w:rPr>
        <w:t>:</w:t>
      </w:r>
      <w:r w:rsidRPr="005078C0">
        <w:rPr>
          <w:rFonts w:ascii="Arial" w:hAnsi="Arial" w:cs="Arial"/>
          <w:szCs w:val="24"/>
        </w:rPr>
        <w:t xml:space="preserve"> En Fondos de Contrapartida estimó ¢80.80 millones y no ejecutó suma alguna,</w:t>
      </w:r>
      <w:r w:rsidRPr="005078C0">
        <w:rPr>
          <w:rFonts w:ascii="Arial" w:hAnsi="Arial" w:cs="Arial"/>
          <w:color w:val="FF0000"/>
          <w:szCs w:val="24"/>
        </w:rPr>
        <w:t xml:space="preserve"> </w:t>
      </w:r>
      <w:r w:rsidRPr="005078C0">
        <w:rPr>
          <w:rFonts w:ascii="Arial" w:hAnsi="Arial" w:cs="Arial"/>
          <w:szCs w:val="24"/>
        </w:rPr>
        <w:t>con fondos específicos no se estimó y no hubo ejecución alguna.</w:t>
      </w:r>
    </w:p>
    <w:p w14:paraId="73F0AF49" w14:textId="77777777" w:rsidR="00E42E98" w:rsidRDefault="00E42E98" w:rsidP="008A5BDA">
      <w:pPr>
        <w:pStyle w:val="Standard"/>
        <w:spacing w:line="360" w:lineRule="auto"/>
        <w:jc w:val="both"/>
        <w:rPr>
          <w:rFonts w:ascii="Arial" w:hAnsi="Arial" w:cs="Arial"/>
          <w:b/>
          <w:bCs/>
          <w:szCs w:val="24"/>
        </w:rPr>
      </w:pPr>
    </w:p>
    <w:p w14:paraId="492BB306" w14:textId="77777777" w:rsidR="00E42E98" w:rsidRDefault="00E42E98" w:rsidP="008A5BDA">
      <w:pPr>
        <w:pStyle w:val="Standard"/>
        <w:spacing w:line="360" w:lineRule="auto"/>
        <w:jc w:val="both"/>
        <w:rPr>
          <w:rFonts w:ascii="Arial" w:hAnsi="Arial" w:cs="Arial"/>
          <w:b/>
          <w:bCs/>
          <w:szCs w:val="24"/>
        </w:rPr>
      </w:pPr>
    </w:p>
    <w:p w14:paraId="3F084536" w14:textId="77777777" w:rsidR="00E42E98" w:rsidRDefault="00E42E98" w:rsidP="008A5BDA">
      <w:pPr>
        <w:pStyle w:val="Standard"/>
        <w:spacing w:line="360" w:lineRule="auto"/>
        <w:jc w:val="both"/>
        <w:rPr>
          <w:rFonts w:ascii="Arial" w:hAnsi="Arial" w:cs="Arial"/>
          <w:b/>
          <w:bCs/>
          <w:szCs w:val="24"/>
        </w:rPr>
      </w:pPr>
    </w:p>
    <w:p w14:paraId="453412A3" w14:textId="77777777" w:rsidR="00951AD2" w:rsidRDefault="008A5BDA" w:rsidP="008A5BDA">
      <w:pPr>
        <w:pStyle w:val="Standard"/>
        <w:spacing w:line="360" w:lineRule="auto"/>
        <w:jc w:val="both"/>
        <w:rPr>
          <w:rFonts w:ascii="Arial" w:hAnsi="Arial" w:cs="Arial"/>
          <w:b/>
          <w:bCs/>
          <w:szCs w:val="24"/>
        </w:rPr>
      </w:pPr>
      <w:r>
        <w:rPr>
          <w:rFonts w:ascii="Arial" w:hAnsi="Arial" w:cs="Arial"/>
          <w:b/>
          <w:bCs/>
          <w:szCs w:val="24"/>
        </w:rPr>
        <w:t xml:space="preserve">  </w:t>
      </w:r>
    </w:p>
    <w:p w14:paraId="10FAA90A" w14:textId="13231D9F" w:rsidR="008A5BDA" w:rsidRPr="00DC6DA2" w:rsidRDefault="008A5BDA" w:rsidP="008A5BDA">
      <w:pPr>
        <w:pStyle w:val="Standard"/>
        <w:spacing w:line="360" w:lineRule="auto"/>
        <w:jc w:val="both"/>
        <w:rPr>
          <w:rFonts w:ascii="Arial" w:hAnsi="Arial" w:cs="Arial"/>
          <w:b/>
          <w:bCs/>
          <w:szCs w:val="24"/>
        </w:rPr>
      </w:pPr>
      <w:r>
        <w:rPr>
          <w:rFonts w:ascii="Arial" w:hAnsi="Arial" w:cs="Arial"/>
          <w:b/>
          <w:bCs/>
          <w:szCs w:val="24"/>
        </w:rPr>
        <w:t xml:space="preserve">                                                 </w:t>
      </w:r>
      <w:r w:rsidR="00893D5E">
        <w:rPr>
          <w:rFonts w:ascii="Arial" w:hAnsi="Arial" w:cs="Arial"/>
          <w:b/>
          <w:bCs/>
          <w:szCs w:val="24"/>
        </w:rPr>
        <w:t xml:space="preserve">                                                          </w:t>
      </w:r>
      <w:r w:rsidRPr="00DD0919">
        <w:rPr>
          <w:rFonts w:ascii="Arial" w:hAnsi="Arial" w:cs="Arial"/>
          <w:b/>
          <w:bCs/>
          <w:color w:val="FF0000"/>
          <w:szCs w:val="24"/>
        </w:rPr>
        <w:t xml:space="preserve">              </w:t>
      </w:r>
    </w:p>
    <w:p w14:paraId="07D1DFA8" w14:textId="2128D62E" w:rsidR="008A5BDA" w:rsidRPr="0023066D" w:rsidRDefault="008A5BDA" w:rsidP="008A5BDA">
      <w:pPr>
        <w:pStyle w:val="Standard"/>
        <w:spacing w:line="360" w:lineRule="auto"/>
        <w:jc w:val="both"/>
        <w:rPr>
          <w:rFonts w:ascii="Arial" w:hAnsi="Arial" w:cs="Arial"/>
          <w:b/>
          <w:bCs/>
          <w:color w:val="FF0000"/>
          <w:szCs w:val="24"/>
        </w:rPr>
      </w:pPr>
      <w:r w:rsidRPr="00DD0919">
        <w:rPr>
          <w:rFonts w:ascii="Arial" w:hAnsi="Arial" w:cs="Arial"/>
          <w:b/>
          <w:bCs/>
          <w:color w:val="FF0000"/>
          <w:szCs w:val="24"/>
        </w:rPr>
        <w:t xml:space="preserve"> </w:t>
      </w:r>
      <w:r w:rsidRPr="000F64D5">
        <w:rPr>
          <w:rFonts w:ascii="Arial" w:hAnsi="Arial" w:cs="Arial"/>
          <w:b/>
          <w:bCs/>
          <w:szCs w:val="24"/>
        </w:rPr>
        <w:t xml:space="preserve">Gráfico </w:t>
      </w:r>
      <w:r w:rsidR="006D2E06">
        <w:rPr>
          <w:rFonts w:ascii="Arial" w:hAnsi="Arial" w:cs="Arial"/>
          <w:b/>
          <w:bCs/>
          <w:szCs w:val="24"/>
        </w:rPr>
        <w:t>16</w:t>
      </w:r>
    </w:p>
    <w:p w14:paraId="197DD307" w14:textId="7C9DD092" w:rsidR="008A5BDA" w:rsidRPr="00DD0919" w:rsidRDefault="004C4999" w:rsidP="008A5BDA">
      <w:pPr>
        <w:tabs>
          <w:tab w:val="left" w:pos="284"/>
        </w:tabs>
        <w:spacing w:after="0" w:line="360" w:lineRule="auto"/>
        <w:ind w:left="284" w:right="428"/>
        <w:rPr>
          <w:rFonts w:ascii="Arial" w:hAnsi="Arial" w:cs="Arial"/>
          <w:sz w:val="24"/>
          <w:szCs w:val="24"/>
        </w:rPr>
      </w:pPr>
      <w:r>
        <w:rPr>
          <w:rFonts w:ascii="Arial" w:hAnsi="Arial" w:cs="Arial"/>
          <w:noProof/>
          <w:sz w:val="24"/>
          <w:szCs w:val="24"/>
        </w:rPr>
        <w:drawing>
          <wp:anchor distT="0" distB="0" distL="114300" distR="114300" simplePos="0" relativeHeight="251977728" behindDoc="0" locked="0" layoutInCell="1" allowOverlap="1" wp14:anchorId="4EF2F812" wp14:editId="630FEB33">
            <wp:simplePos x="0" y="0"/>
            <wp:positionH relativeFrom="margin">
              <wp:align>left</wp:align>
            </wp:positionH>
            <wp:positionV relativeFrom="paragraph">
              <wp:posOffset>6350</wp:posOffset>
            </wp:positionV>
            <wp:extent cx="3543300" cy="229552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3300" cy="2295525"/>
                    </a:xfrm>
                    <a:prstGeom prst="rect">
                      <a:avLst/>
                    </a:prstGeom>
                    <a:noFill/>
                  </pic:spPr>
                </pic:pic>
              </a:graphicData>
            </a:graphic>
            <wp14:sizeRelH relativeFrom="margin">
              <wp14:pctWidth>0</wp14:pctWidth>
            </wp14:sizeRelH>
            <wp14:sizeRelV relativeFrom="margin">
              <wp14:pctHeight>0</wp14:pctHeight>
            </wp14:sizeRelV>
          </wp:anchor>
        </w:drawing>
      </w:r>
    </w:p>
    <w:p w14:paraId="29E44783" w14:textId="3D32FC7B" w:rsidR="00DC6DA2" w:rsidRDefault="0023066D" w:rsidP="0023066D">
      <w:pPr>
        <w:spacing w:after="0" w:line="360" w:lineRule="auto"/>
        <w:jc w:val="both"/>
        <w:rPr>
          <w:rFonts w:ascii="Arial" w:hAnsi="Arial" w:cs="Arial"/>
          <w:sz w:val="24"/>
          <w:szCs w:val="24"/>
        </w:rPr>
      </w:pPr>
      <w:r w:rsidRPr="000559ED">
        <w:rPr>
          <w:rFonts w:ascii="Arial" w:hAnsi="Arial" w:cs="Arial"/>
          <w:b/>
          <w:bCs/>
          <w:sz w:val="24"/>
          <w:szCs w:val="24"/>
        </w:rPr>
        <w:t>Unidad Ejecutora BCIE 1725</w:t>
      </w:r>
      <w:r w:rsidRPr="000559ED">
        <w:rPr>
          <w:rFonts w:ascii="Arial" w:hAnsi="Arial" w:cs="Arial"/>
          <w:sz w:val="24"/>
          <w:szCs w:val="24"/>
        </w:rPr>
        <w:t xml:space="preserve">: </w:t>
      </w:r>
      <w:r w:rsidR="001E09A2" w:rsidRPr="005078C0">
        <w:rPr>
          <w:rFonts w:ascii="Arial" w:hAnsi="Arial" w:cs="Arial"/>
          <w:sz w:val="24"/>
          <w:szCs w:val="24"/>
        </w:rPr>
        <w:t>El presupuesto al mes de marzo para este programa es de ¢1.152.44 millones; de este monto con fondos del préstamo se realizó una ejecución de ¢151.40 millones y ¢56.77 millones con Fondos de Contrapartida, la ejecución total ¢208.17 millones representa 18% del monto estimado.</w:t>
      </w:r>
    </w:p>
    <w:p w14:paraId="45C170C6" w14:textId="466B8F14" w:rsidR="001E09A2" w:rsidRDefault="001E09A2" w:rsidP="0023066D">
      <w:pPr>
        <w:pStyle w:val="Standard"/>
        <w:spacing w:line="360" w:lineRule="auto"/>
        <w:jc w:val="both"/>
        <w:rPr>
          <w:rFonts w:ascii="Arial" w:hAnsi="Arial" w:cs="Arial"/>
          <w:b/>
          <w:bCs/>
          <w:color w:val="FF0000"/>
          <w:szCs w:val="24"/>
        </w:rPr>
      </w:pPr>
    </w:p>
    <w:p w14:paraId="6EB4DAA6" w14:textId="74BEEB00" w:rsidR="001E09A2" w:rsidRDefault="001E09A2" w:rsidP="0023066D">
      <w:pPr>
        <w:pStyle w:val="Standard"/>
        <w:spacing w:line="360" w:lineRule="auto"/>
        <w:jc w:val="both"/>
        <w:rPr>
          <w:rFonts w:ascii="Arial" w:hAnsi="Arial" w:cs="Arial"/>
          <w:b/>
          <w:bCs/>
          <w:color w:val="FF0000"/>
          <w:szCs w:val="24"/>
        </w:rPr>
      </w:pPr>
    </w:p>
    <w:p w14:paraId="5B4A5948" w14:textId="4E5009C7" w:rsidR="004C4999" w:rsidRDefault="004C4999" w:rsidP="0023066D">
      <w:pPr>
        <w:pStyle w:val="Standard"/>
        <w:spacing w:line="360" w:lineRule="auto"/>
        <w:jc w:val="both"/>
        <w:rPr>
          <w:rFonts w:ascii="Arial" w:hAnsi="Arial" w:cs="Arial"/>
          <w:b/>
          <w:bCs/>
          <w:color w:val="FF0000"/>
          <w:szCs w:val="24"/>
        </w:rPr>
      </w:pPr>
    </w:p>
    <w:p w14:paraId="6F940356" w14:textId="1C50F79A" w:rsidR="004C4999" w:rsidRDefault="004C4999" w:rsidP="0023066D">
      <w:pPr>
        <w:pStyle w:val="Standard"/>
        <w:spacing w:line="360" w:lineRule="auto"/>
        <w:jc w:val="both"/>
        <w:rPr>
          <w:rFonts w:ascii="Arial" w:hAnsi="Arial" w:cs="Arial"/>
          <w:b/>
          <w:bCs/>
          <w:color w:val="FF0000"/>
          <w:szCs w:val="24"/>
        </w:rPr>
      </w:pPr>
    </w:p>
    <w:p w14:paraId="507AAA79" w14:textId="77777777" w:rsidR="001E09A2" w:rsidRDefault="001E09A2" w:rsidP="0023066D">
      <w:pPr>
        <w:pStyle w:val="Standard"/>
        <w:spacing w:line="360" w:lineRule="auto"/>
        <w:jc w:val="both"/>
        <w:rPr>
          <w:rFonts w:ascii="Arial" w:hAnsi="Arial" w:cs="Arial"/>
          <w:b/>
          <w:bCs/>
          <w:color w:val="FF0000"/>
          <w:szCs w:val="24"/>
        </w:rPr>
      </w:pPr>
    </w:p>
    <w:p w14:paraId="548F75E3" w14:textId="0F7568B6" w:rsidR="0023066D" w:rsidRPr="001E09A2" w:rsidRDefault="0023066D" w:rsidP="0023066D">
      <w:pPr>
        <w:pStyle w:val="Standard"/>
        <w:spacing w:line="360" w:lineRule="auto"/>
        <w:jc w:val="both"/>
        <w:rPr>
          <w:rFonts w:ascii="Arial" w:hAnsi="Arial" w:cs="Arial"/>
          <w:b/>
          <w:bCs/>
          <w:color w:val="FF0000"/>
          <w:szCs w:val="24"/>
        </w:rPr>
      </w:pPr>
      <w:r w:rsidRPr="00DD0919">
        <w:rPr>
          <w:rFonts w:ascii="Arial" w:hAnsi="Arial" w:cs="Arial"/>
          <w:b/>
          <w:bCs/>
          <w:color w:val="FF0000"/>
          <w:szCs w:val="24"/>
        </w:rPr>
        <w:lastRenderedPageBreak/>
        <w:t xml:space="preserve"> </w:t>
      </w:r>
      <w:r w:rsidR="00E378DA">
        <w:rPr>
          <w:rFonts w:ascii="Arial" w:hAnsi="Arial" w:cs="Arial"/>
          <w:b/>
          <w:bCs/>
          <w:color w:val="FF0000"/>
          <w:szCs w:val="24"/>
        </w:rPr>
        <w:t xml:space="preserve">                                                               </w:t>
      </w:r>
      <w:r w:rsidRPr="000F64D5">
        <w:rPr>
          <w:rFonts w:ascii="Arial" w:hAnsi="Arial" w:cs="Arial"/>
          <w:b/>
          <w:bCs/>
          <w:szCs w:val="24"/>
        </w:rPr>
        <w:t xml:space="preserve">Gráfico </w:t>
      </w:r>
      <w:r w:rsidR="006D2E06">
        <w:rPr>
          <w:rFonts w:ascii="Arial" w:hAnsi="Arial" w:cs="Arial"/>
          <w:b/>
          <w:bCs/>
          <w:szCs w:val="24"/>
        </w:rPr>
        <w:t>17</w:t>
      </w:r>
    </w:p>
    <w:p w14:paraId="206431B7" w14:textId="3CDF8C03" w:rsidR="001E09A2" w:rsidRDefault="00E378DA" w:rsidP="0023066D">
      <w:pPr>
        <w:pStyle w:val="Standard"/>
        <w:spacing w:line="360" w:lineRule="auto"/>
        <w:jc w:val="both"/>
        <w:rPr>
          <w:rFonts w:ascii="Arial" w:hAnsi="Arial" w:cs="Arial"/>
          <w:b/>
          <w:bCs/>
          <w:szCs w:val="24"/>
        </w:rPr>
      </w:pPr>
      <w:r>
        <w:rPr>
          <w:rFonts w:ascii="Arial" w:hAnsi="Arial" w:cs="Arial"/>
          <w:b/>
          <w:bCs/>
          <w:noProof/>
          <w:szCs w:val="24"/>
        </w:rPr>
        <w:drawing>
          <wp:anchor distT="0" distB="0" distL="114300" distR="114300" simplePos="0" relativeHeight="251978752" behindDoc="0" locked="0" layoutInCell="1" allowOverlap="1" wp14:anchorId="6A282A03" wp14:editId="4D8B667F">
            <wp:simplePos x="0" y="0"/>
            <wp:positionH relativeFrom="margin">
              <wp:posOffset>2686050</wp:posOffset>
            </wp:positionH>
            <wp:positionV relativeFrom="paragraph">
              <wp:posOffset>7620</wp:posOffset>
            </wp:positionV>
            <wp:extent cx="3457575" cy="2143125"/>
            <wp:effectExtent l="0" t="0" r="9525"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57575" cy="2143125"/>
                    </a:xfrm>
                    <a:prstGeom prst="rect">
                      <a:avLst/>
                    </a:prstGeom>
                    <a:noFill/>
                  </pic:spPr>
                </pic:pic>
              </a:graphicData>
            </a:graphic>
            <wp14:sizeRelH relativeFrom="margin">
              <wp14:pctWidth>0</wp14:pctWidth>
            </wp14:sizeRelH>
            <wp14:sizeRelV relativeFrom="margin">
              <wp14:pctHeight>0</wp14:pctHeight>
            </wp14:sizeRelV>
          </wp:anchor>
        </w:drawing>
      </w:r>
    </w:p>
    <w:p w14:paraId="2829B1EF" w14:textId="7912D394" w:rsidR="00316BF4" w:rsidRPr="00602344" w:rsidRDefault="0023066D" w:rsidP="00F21D93">
      <w:pPr>
        <w:spacing w:after="0" w:line="360" w:lineRule="auto"/>
        <w:jc w:val="both"/>
        <w:rPr>
          <w:rFonts w:ascii="Arial" w:hAnsi="Arial" w:cs="Arial"/>
          <w:b/>
          <w:bCs/>
          <w:sz w:val="24"/>
          <w:szCs w:val="24"/>
        </w:rPr>
      </w:pPr>
      <w:r w:rsidRPr="000559ED">
        <w:rPr>
          <w:rFonts w:ascii="Arial" w:hAnsi="Arial" w:cs="Arial"/>
          <w:b/>
          <w:bCs/>
          <w:sz w:val="24"/>
          <w:szCs w:val="24"/>
        </w:rPr>
        <w:t xml:space="preserve">Unidad Ejecutora RANC/BCIE 2129: </w:t>
      </w:r>
      <w:r w:rsidR="001E09A2" w:rsidRPr="005078C0">
        <w:rPr>
          <w:rFonts w:ascii="Arial" w:hAnsi="Arial" w:cs="Arial"/>
          <w:sz w:val="24"/>
          <w:szCs w:val="24"/>
        </w:rPr>
        <w:t>El presupuesto a marzo para este programa es de ¢1.204.47 millones, con Fondos de Contrapartida se estimó ¢872.29 millones y se ejecutó la suma ¢638.34 millones, (esta suma incluye ¢322.05 millones correspondientes a la reclasificación de los gastos asociados a los fondos LIFE cuyo reembolso se recibe el 23 de diciembre 2020, pero se contabiliza en enero 2021. Con Fondos del Préstamo se estimó ¢1.032.18 millones contra una ejecución de ¢914.47 millones. La ejecución de este programa al mes de marzo alcanzó la suma de ¢1.552.81 millones.</w:t>
      </w:r>
      <w:r w:rsidR="00B8041B">
        <w:rPr>
          <w:rFonts w:ascii="Arial" w:hAnsi="Arial" w:cs="Arial"/>
          <w:b/>
          <w:bCs/>
          <w:sz w:val="24"/>
          <w:szCs w:val="24"/>
        </w:rPr>
        <w:t xml:space="preserve">                                                </w:t>
      </w:r>
    </w:p>
    <w:p w14:paraId="33029245" w14:textId="0DCB1D84" w:rsidR="00951AD2" w:rsidRDefault="00316BF4" w:rsidP="008A5BDA">
      <w:pPr>
        <w:pStyle w:val="Sangradetextonormal"/>
        <w:tabs>
          <w:tab w:val="left" w:pos="284"/>
        </w:tabs>
        <w:spacing w:after="0" w:line="360" w:lineRule="auto"/>
        <w:ind w:left="0" w:right="428"/>
        <w:jc w:val="both"/>
        <w:rPr>
          <w:rFonts w:ascii="Arial" w:hAnsi="Arial" w:cs="Arial"/>
          <w:b/>
          <w:bCs/>
          <w:sz w:val="24"/>
          <w:szCs w:val="24"/>
        </w:rPr>
      </w:pPr>
      <w:r>
        <w:rPr>
          <w:rFonts w:ascii="Arial" w:hAnsi="Arial" w:cs="Arial"/>
          <w:b/>
          <w:bCs/>
          <w:sz w:val="24"/>
          <w:szCs w:val="24"/>
        </w:rPr>
        <w:t xml:space="preserve"> </w:t>
      </w:r>
    </w:p>
    <w:p w14:paraId="56FFF903" w14:textId="6ABA9C6D" w:rsidR="008A5BDA" w:rsidRPr="00A2057A" w:rsidRDefault="008A5BDA" w:rsidP="008A5BDA">
      <w:pPr>
        <w:pStyle w:val="Sangradetextonormal"/>
        <w:tabs>
          <w:tab w:val="left" w:pos="284"/>
        </w:tabs>
        <w:spacing w:after="0" w:line="360" w:lineRule="auto"/>
        <w:ind w:left="0" w:right="428"/>
        <w:jc w:val="both"/>
        <w:rPr>
          <w:rFonts w:ascii="Arial" w:hAnsi="Arial" w:cs="Arial"/>
          <w:b/>
          <w:bCs/>
          <w:sz w:val="24"/>
          <w:szCs w:val="24"/>
        </w:rPr>
      </w:pPr>
      <w:r w:rsidRPr="000F64D5">
        <w:rPr>
          <w:rFonts w:ascii="Arial" w:hAnsi="Arial" w:cs="Arial"/>
          <w:b/>
          <w:bCs/>
          <w:sz w:val="24"/>
          <w:szCs w:val="24"/>
        </w:rPr>
        <w:t xml:space="preserve">Gráfico </w:t>
      </w:r>
      <w:r w:rsidR="006D2E06">
        <w:rPr>
          <w:rFonts w:ascii="Arial" w:hAnsi="Arial" w:cs="Arial"/>
          <w:b/>
          <w:bCs/>
          <w:sz w:val="24"/>
          <w:szCs w:val="24"/>
        </w:rPr>
        <w:t>18</w:t>
      </w:r>
    </w:p>
    <w:p w14:paraId="3500DD94" w14:textId="4437FEA9" w:rsidR="008A5BDA" w:rsidRPr="00DD0919" w:rsidRDefault="00951AD2" w:rsidP="008A5BDA">
      <w:pPr>
        <w:pStyle w:val="Sangradetextonormal"/>
        <w:tabs>
          <w:tab w:val="left" w:pos="284"/>
        </w:tabs>
        <w:spacing w:after="0" w:line="360" w:lineRule="auto"/>
        <w:ind w:left="0" w:right="428"/>
        <w:jc w:val="both"/>
        <w:rPr>
          <w:rFonts w:ascii="Arial" w:hAnsi="Arial" w:cs="Arial"/>
          <w:sz w:val="24"/>
          <w:szCs w:val="24"/>
        </w:rPr>
      </w:pPr>
      <w:r>
        <w:rPr>
          <w:rFonts w:ascii="Arial" w:hAnsi="Arial" w:cs="Arial"/>
          <w:noProof/>
          <w:sz w:val="24"/>
          <w:szCs w:val="24"/>
        </w:rPr>
        <w:drawing>
          <wp:anchor distT="0" distB="0" distL="114300" distR="114300" simplePos="0" relativeHeight="251979776" behindDoc="0" locked="0" layoutInCell="1" allowOverlap="1" wp14:anchorId="7B547208" wp14:editId="709C7879">
            <wp:simplePos x="0" y="0"/>
            <wp:positionH relativeFrom="margin">
              <wp:align>left</wp:align>
            </wp:positionH>
            <wp:positionV relativeFrom="paragraph">
              <wp:posOffset>55880</wp:posOffset>
            </wp:positionV>
            <wp:extent cx="3504565" cy="2371725"/>
            <wp:effectExtent l="0" t="0" r="635" b="9525"/>
            <wp:wrapSquare wrapText="bothSides"/>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04565" cy="2371725"/>
                    </a:xfrm>
                    <a:prstGeom prst="rect">
                      <a:avLst/>
                    </a:prstGeom>
                    <a:noFill/>
                  </pic:spPr>
                </pic:pic>
              </a:graphicData>
            </a:graphic>
            <wp14:sizeRelH relativeFrom="margin">
              <wp14:pctWidth>0</wp14:pctWidth>
            </wp14:sizeRelH>
            <wp14:sizeRelV relativeFrom="margin">
              <wp14:pctHeight>0</wp14:pctHeight>
            </wp14:sizeRelV>
          </wp:anchor>
        </w:drawing>
      </w:r>
    </w:p>
    <w:p w14:paraId="5E89278B" w14:textId="2C165EF9" w:rsidR="00EB77A8" w:rsidRPr="005078C0" w:rsidRDefault="00A813D4" w:rsidP="00EB77A8">
      <w:pPr>
        <w:spacing w:after="0" w:line="360" w:lineRule="auto"/>
        <w:jc w:val="both"/>
        <w:rPr>
          <w:rFonts w:ascii="Arial" w:hAnsi="Arial" w:cs="Arial"/>
          <w:sz w:val="24"/>
          <w:szCs w:val="24"/>
        </w:rPr>
      </w:pPr>
      <w:r w:rsidRPr="000559ED">
        <w:rPr>
          <w:rFonts w:ascii="Arial" w:hAnsi="Arial" w:cs="Arial"/>
          <w:b/>
          <w:bCs/>
          <w:sz w:val="24"/>
          <w:szCs w:val="24"/>
        </w:rPr>
        <w:t>Préstamo BID 2493</w:t>
      </w:r>
      <w:r w:rsidRPr="000559ED">
        <w:rPr>
          <w:rFonts w:ascii="Arial" w:hAnsi="Arial" w:cs="Arial"/>
          <w:sz w:val="24"/>
          <w:szCs w:val="24"/>
        </w:rPr>
        <w:t xml:space="preserve"> </w:t>
      </w:r>
      <w:r w:rsidRPr="00DC6DA2">
        <w:rPr>
          <w:rFonts w:ascii="Arial" w:hAnsi="Arial" w:cs="Arial"/>
          <w:b/>
          <w:bCs/>
          <w:sz w:val="24"/>
          <w:szCs w:val="24"/>
        </w:rPr>
        <w:t>OC-</w:t>
      </w:r>
      <w:r w:rsidR="00DC6DA2">
        <w:rPr>
          <w:rFonts w:ascii="Arial" w:hAnsi="Arial" w:cs="Arial"/>
          <w:b/>
          <w:bCs/>
          <w:sz w:val="24"/>
          <w:szCs w:val="24"/>
        </w:rPr>
        <w:t xml:space="preserve"> </w:t>
      </w:r>
      <w:r w:rsidRPr="00DC6DA2">
        <w:rPr>
          <w:rFonts w:ascii="Arial" w:hAnsi="Arial" w:cs="Arial"/>
          <w:b/>
          <w:bCs/>
          <w:sz w:val="24"/>
          <w:szCs w:val="24"/>
        </w:rPr>
        <w:t>R</w:t>
      </w:r>
      <w:r w:rsidR="00DC6DA2" w:rsidRPr="00DC6DA2">
        <w:rPr>
          <w:rFonts w:ascii="Arial" w:hAnsi="Arial" w:cs="Arial"/>
          <w:b/>
          <w:bCs/>
          <w:sz w:val="24"/>
          <w:szCs w:val="24"/>
        </w:rPr>
        <w:t>:</w:t>
      </w:r>
      <w:r w:rsidRPr="00A813D4">
        <w:rPr>
          <w:rFonts w:ascii="Arial" w:hAnsi="Arial" w:cs="Arial"/>
          <w:sz w:val="24"/>
          <w:szCs w:val="24"/>
        </w:rPr>
        <w:t xml:space="preserve"> </w:t>
      </w:r>
      <w:r w:rsidR="00EB77A8" w:rsidRPr="005078C0">
        <w:rPr>
          <w:rFonts w:ascii="Arial" w:hAnsi="Arial" w:cs="Arial"/>
          <w:sz w:val="24"/>
          <w:szCs w:val="24"/>
        </w:rPr>
        <w:t>al mes de marzo asciende a ¢6.975.34 millones y se logró una ejecución total de ¢2.997.22 millones equivalente a 43%, distribuida de la siguiente forma:</w:t>
      </w:r>
    </w:p>
    <w:p w14:paraId="4EBEEC37" w14:textId="3DC69EA9" w:rsidR="00EB77A8" w:rsidRDefault="00EB77A8" w:rsidP="00EB77A8">
      <w:pPr>
        <w:pStyle w:val="Prrafodelista"/>
        <w:numPr>
          <w:ilvl w:val="0"/>
          <w:numId w:val="15"/>
        </w:numPr>
        <w:spacing w:after="0" w:line="360" w:lineRule="auto"/>
        <w:jc w:val="both"/>
        <w:rPr>
          <w:rFonts w:ascii="Arial" w:hAnsi="Arial" w:cs="Arial"/>
          <w:sz w:val="24"/>
          <w:szCs w:val="24"/>
        </w:rPr>
      </w:pPr>
      <w:r w:rsidRPr="005078C0">
        <w:rPr>
          <w:rFonts w:ascii="Arial" w:hAnsi="Arial" w:cs="Arial"/>
          <w:sz w:val="24"/>
          <w:szCs w:val="24"/>
        </w:rPr>
        <w:t>Componente Saneamiento Ambiental presenta una ejecución con Fondos del Préstamo por la suma de ¢1.657.62 millones y ¢757.68 millones con fondos de contrapartida, alcanzando un 57% del monto estimado ¢4.217.42 millones.</w:t>
      </w:r>
    </w:p>
    <w:p w14:paraId="07C19808" w14:textId="372C0068" w:rsidR="00951AD2" w:rsidRDefault="00951AD2" w:rsidP="00951AD2">
      <w:pPr>
        <w:spacing w:after="0" w:line="360" w:lineRule="auto"/>
        <w:jc w:val="both"/>
        <w:rPr>
          <w:rFonts w:ascii="Arial" w:hAnsi="Arial" w:cs="Arial"/>
          <w:sz w:val="24"/>
          <w:szCs w:val="24"/>
        </w:rPr>
      </w:pPr>
    </w:p>
    <w:p w14:paraId="2E187039" w14:textId="77777777" w:rsidR="00951AD2" w:rsidRPr="00F0490B" w:rsidRDefault="00951AD2" w:rsidP="00F0490B">
      <w:pPr>
        <w:spacing w:after="0" w:line="360" w:lineRule="auto"/>
        <w:jc w:val="both"/>
        <w:rPr>
          <w:rFonts w:ascii="Arial" w:hAnsi="Arial" w:cs="Arial"/>
          <w:sz w:val="24"/>
          <w:szCs w:val="24"/>
        </w:rPr>
      </w:pPr>
    </w:p>
    <w:p w14:paraId="0D78E954" w14:textId="77777777" w:rsidR="00EB77A8" w:rsidRPr="005078C0" w:rsidRDefault="00EB77A8" w:rsidP="00EB77A8">
      <w:pPr>
        <w:pStyle w:val="Prrafodelista"/>
        <w:numPr>
          <w:ilvl w:val="0"/>
          <w:numId w:val="15"/>
        </w:numPr>
        <w:spacing w:after="0" w:line="360" w:lineRule="auto"/>
        <w:jc w:val="both"/>
        <w:rPr>
          <w:rFonts w:ascii="Arial" w:hAnsi="Arial" w:cs="Arial"/>
          <w:sz w:val="24"/>
          <w:szCs w:val="24"/>
        </w:rPr>
      </w:pPr>
      <w:r w:rsidRPr="005078C0">
        <w:rPr>
          <w:rFonts w:ascii="Arial" w:hAnsi="Arial" w:cs="Arial"/>
          <w:sz w:val="24"/>
          <w:szCs w:val="24"/>
        </w:rPr>
        <w:t>Componente Periurbanos realizó ejecución de ¢188.97 millones con fondos del préstamo, y con contrapartida ejecutó la suma de ¢110.75 millones. El presupuesto estimado a marzo es de ¢1.909.76 millones contra una ejecución de ¢299.72 millones equivalente a un 16%.</w:t>
      </w:r>
    </w:p>
    <w:p w14:paraId="729BEBD7" w14:textId="77777777" w:rsidR="00EB77A8" w:rsidRDefault="00EB77A8" w:rsidP="00EB77A8">
      <w:pPr>
        <w:pStyle w:val="Prrafodelista"/>
        <w:numPr>
          <w:ilvl w:val="0"/>
          <w:numId w:val="15"/>
        </w:numPr>
        <w:spacing w:after="0" w:line="360" w:lineRule="auto"/>
        <w:jc w:val="both"/>
        <w:rPr>
          <w:rFonts w:ascii="Arial" w:hAnsi="Arial" w:cs="Arial"/>
          <w:sz w:val="24"/>
          <w:szCs w:val="24"/>
        </w:rPr>
      </w:pPr>
      <w:r w:rsidRPr="005078C0">
        <w:rPr>
          <w:rFonts w:ascii="Arial" w:hAnsi="Arial" w:cs="Arial"/>
          <w:sz w:val="24"/>
          <w:szCs w:val="24"/>
        </w:rPr>
        <w:t>Componente financiado con fondos de FECASALC, realizó una ejecución ¢109.22 millones con fondos del préstamo y ¢172.98 millones con fondos de contrapartida.  La ejecución total asciende ¢282.20 millones que representa un 33% del monto presupuestado de ¢863.46 millones.</w:t>
      </w:r>
    </w:p>
    <w:p w14:paraId="53974C51" w14:textId="62B39D60" w:rsidR="008A5BDA" w:rsidRDefault="008A5BDA" w:rsidP="00EB77A8">
      <w:pPr>
        <w:spacing w:after="0" w:line="360" w:lineRule="auto"/>
        <w:jc w:val="both"/>
        <w:rPr>
          <w:rFonts w:ascii="Arial" w:eastAsia="Andale Sans UI" w:hAnsi="Arial" w:cs="Arial"/>
          <w:szCs w:val="24"/>
          <w:lang w:eastAsia="ar-SA"/>
        </w:rPr>
      </w:pPr>
    </w:p>
    <w:p w14:paraId="74C2A821" w14:textId="517967B5" w:rsidR="00EB77A8" w:rsidRDefault="00EB77A8" w:rsidP="00EB77A8">
      <w:pPr>
        <w:spacing w:after="0" w:line="360" w:lineRule="auto"/>
        <w:jc w:val="both"/>
        <w:rPr>
          <w:rFonts w:ascii="Arial" w:hAnsi="Arial" w:cs="Arial"/>
          <w:sz w:val="24"/>
          <w:szCs w:val="24"/>
        </w:rPr>
      </w:pPr>
      <w:r w:rsidRPr="005078C0">
        <w:rPr>
          <w:rFonts w:ascii="Arial" w:hAnsi="Arial" w:cs="Arial"/>
          <w:sz w:val="24"/>
          <w:szCs w:val="24"/>
        </w:rPr>
        <w:t>A marzo del 202</w:t>
      </w:r>
      <w:r w:rsidR="00F10E14">
        <w:rPr>
          <w:rFonts w:ascii="Arial" w:hAnsi="Arial" w:cs="Arial"/>
          <w:sz w:val="24"/>
          <w:szCs w:val="24"/>
        </w:rPr>
        <w:t>1</w:t>
      </w:r>
      <w:r w:rsidRPr="005078C0">
        <w:rPr>
          <w:rFonts w:ascii="Arial" w:hAnsi="Arial" w:cs="Arial"/>
          <w:sz w:val="24"/>
          <w:szCs w:val="24"/>
        </w:rPr>
        <w:t xml:space="preserve"> las inversiones correspondientes a obras de acueducto, alcantarillado, hidrantes, gestión ambiental y otros proyectos financiados con fondos corrientes</w:t>
      </w:r>
      <w:r w:rsidR="00211002">
        <w:rPr>
          <w:rFonts w:ascii="Arial" w:hAnsi="Arial" w:cs="Arial"/>
          <w:sz w:val="24"/>
          <w:szCs w:val="24"/>
        </w:rPr>
        <w:t>,</w:t>
      </w:r>
      <w:r w:rsidRPr="005078C0">
        <w:rPr>
          <w:rFonts w:ascii="Arial" w:hAnsi="Arial" w:cs="Arial"/>
          <w:sz w:val="24"/>
          <w:szCs w:val="24"/>
        </w:rPr>
        <w:t xml:space="preserve"> lograron una ejecución de ¢4.298.32 millones un 33% del presupuesto total asignado al 31 de marzo a este programa (¢12.896.37 millones).</w:t>
      </w:r>
    </w:p>
    <w:p w14:paraId="13978158" w14:textId="77777777" w:rsidR="00EB77A8" w:rsidRPr="005078C0" w:rsidRDefault="00EB77A8" w:rsidP="00EB77A8">
      <w:pPr>
        <w:spacing w:after="0" w:line="360" w:lineRule="auto"/>
        <w:jc w:val="both"/>
        <w:rPr>
          <w:rFonts w:ascii="Arial" w:hAnsi="Arial" w:cs="Arial"/>
          <w:sz w:val="24"/>
          <w:szCs w:val="24"/>
        </w:rPr>
      </w:pPr>
    </w:p>
    <w:p w14:paraId="6AB8E01D" w14:textId="229FD6B6" w:rsidR="00EB77A8" w:rsidRDefault="00EB77A8" w:rsidP="00EB77A8">
      <w:pPr>
        <w:spacing w:after="0" w:line="360" w:lineRule="auto"/>
        <w:jc w:val="both"/>
        <w:rPr>
          <w:rFonts w:ascii="Arial" w:hAnsi="Arial" w:cs="Arial"/>
          <w:sz w:val="24"/>
          <w:szCs w:val="24"/>
        </w:rPr>
      </w:pPr>
      <w:r w:rsidRPr="005078C0">
        <w:rPr>
          <w:rFonts w:ascii="Arial" w:hAnsi="Arial" w:cs="Arial"/>
          <w:sz w:val="24"/>
          <w:szCs w:val="24"/>
        </w:rPr>
        <w:t>El Plan de Inversiones del Programa de Hidrantes presenta ejecución de ¢644.22 millones al mes de marzo</w:t>
      </w:r>
      <w:r w:rsidR="0036203F">
        <w:rPr>
          <w:rFonts w:ascii="Arial" w:hAnsi="Arial" w:cs="Arial"/>
          <w:sz w:val="24"/>
          <w:szCs w:val="24"/>
        </w:rPr>
        <w:t>,</w:t>
      </w:r>
      <w:r w:rsidRPr="005078C0">
        <w:rPr>
          <w:rFonts w:ascii="Arial" w:hAnsi="Arial" w:cs="Arial"/>
          <w:sz w:val="24"/>
          <w:szCs w:val="24"/>
        </w:rPr>
        <w:t xml:space="preserve"> el monto presupuestado </w:t>
      </w:r>
      <w:r w:rsidR="0036203F">
        <w:rPr>
          <w:rFonts w:ascii="Arial" w:hAnsi="Arial" w:cs="Arial"/>
          <w:sz w:val="24"/>
          <w:szCs w:val="24"/>
        </w:rPr>
        <w:t xml:space="preserve">es </w:t>
      </w:r>
      <w:r w:rsidRPr="005078C0">
        <w:rPr>
          <w:rFonts w:ascii="Arial" w:hAnsi="Arial" w:cs="Arial"/>
          <w:sz w:val="24"/>
          <w:szCs w:val="24"/>
        </w:rPr>
        <w:t>por ¢759.15 millones, lo que representa un 85% de</w:t>
      </w:r>
      <w:r w:rsidR="0036203F">
        <w:rPr>
          <w:rFonts w:ascii="Arial" w:hAnsi="Arial" w:cs="Arial"/>
          <w:sz w:val="24"/>
          <w:szCs w:val="24"/>
        </w:rPr>
        <w:t xml:space="preserve"> ejecución</w:t>
      </w:r>
    </w:p>
    <w:p w14:paraId="1C43744C" w14:textId="7A95F765" w:rsidR="00EB77A8" w:rsidRDefault="00EB77A8" w:rsidP="00EB77A8">
      <w:pPr>
        <w:pStyle w:val="Standard"/>
        <w:spacing w:line="360" w:lineRule="auto"/>
        <w:rPr>
          <w:rFonts w:ascii="Arial" w:hAnsi="Arial" w:cs="Arial"/>
          <w:b/>
          <w:szCs w:val="24"/>
        </w:rPr>
      </w:pPr>
    </w:p>
    <w:p w14:paraId="6640E2D6" w14:textId="624B2367" w:rsidR="00951AD2" w:rsidRDefault="00951AD2" w:rsidP="00EB77A8">
      <w:pPr>
        <w:pStyle w:val="Standard"/>
        <w:spacing w:line="360" w:lineRule="auto"/>
        <w:rPr>
          <w:rFonts w:ascii="Arial" w:hAnsi="Arial" w:cs="Arial"/>
          <w:b/>
          <w:szCs w:val="24"/>
        </w:rPr>
      </w:pPr>
    </w:p>
    <w:p w14:paraId="779A0353" w14:textId="6A7E9058" w:rsidR="00951AD2" w:rsidRDefault="00951AD2" w:rsidP="00EB77A8">
      <w:pPr>
        <w:pStyle w:val="Standard"/>
        <w:spacing w:line="360" w:lineRule="auto"/>
        <w:rPr>
          <w:rFonts w:ascii="Arial" w:hAnsi="Arial" w:cs="Arial"/>
          <w:b/>
          <w:szCs w:val="24"/>
        </w:rPr>
      </w:pPr>
    </w:p>
    <w:p w14:paraId="1474704A" w14:textId="52048513" w:rsidR="00951AD2" w:rsidRDefault="00951AD2" w:rsidP="00EB77A8">
      <w:pPr>
        <w:pStyle w:val="Standard"/>
        <w:spacing w:line="360" w:lineRule="auto"/>
        <w:rPr>
          <w:rFonts w:ascii="Arial" w:hAnsi="Arial" w:cs="Arial"/>
          <w:b/>
          <w:szCs w:val="24"/>
        </w:rPr>
      </w:pPr>
    </w:p>
    <w:p w14:paraId="1271FA9A" w14:textId="39A7B179" w:rsidR="00951AD2" w:rsidRDefault="00951AD2" w:rsidP="00EB77A8">
      <w:pPr>
        <w:pStyle w:val="Standard"/>
        <w:spacing w:line="360" w:lineRule="auto"/>
        <w:rPr>
          <w:rFonts w:ascii="Arial" w:hAnsi="Arial" w:cs="Arial"/>
          <w:b/>
          <w:szCs w:val="24"/>
        </w:rPr>
      </w:pPr>
    </w:p>
    <w:p w14:paraId="71504C64" w14:textId="308F8593" w:rsidR="00951AD2" w:rsidRDefault="00951AD2" w:rsidP="00EB77A8">
      <w:pPr>
        <w:pStyle w:val="Standard"/>
        <w:spacing w:line="360" w:lineRule="auto"/>
        <w:rPr>
          <w:rFonts w:ascii="Arial" w:hAnsi="Arial" w:cs="Arial"/>
          <w:b/>
          <w:szCs w:val="24"/>
        </w:rPr>
      </w:pPr>
    </w:p>
    <w:p w14:paraId="0D042BF3" w14:textId="7416D10E" w:rsidR="00951AD2" w:rsidRDefault="00951AD2" w:rsidP="00EB77A8">
      <w:pPr>
        <w:pStyle w:val="Standard"/>
        <w:spacing w:line="360" w:lineRule="auto"/>
        <w:rPr>
          <w:rFonts w:ascii="Arial" w:hAnsi="Arial" w:cs="Arial"/>
          <w:b/>
          <w:szCs w:val="24"/>
        </w:rPr>
      </w:pPr>
    </w:p>
    <w:p w14:paraId="2A5F06BD" w14:textId="1A9255DB" w:rsidR="00951AD2" w:rsidRDefault="00951AD2" w:rsidP="00EB77A8">
      <w:pPr>
        <w:pStyle w:val="Standard"/>
        <w:spacing w:line="360" w:lineRule="auto"/>
        <w:rPr>
          <w:rFonts w:ascii="Arial" w:hAnsi="Arial" w:cs="Arial"/>
          <w:b/>
          <w:szCs w:val="24"/>
        </w:rPr>
      </w:pPr>
    </w:p>
    <w:p w14:paraId="7AF47A30" w14:textId="10007628" w:rsidR="00951AD2" w:rsidRDefault="00951AD2" w:rsidP="00EB77A8">
      <w:pPr>
        <w:pStyle w:val="Standard"/>
        <w:spacing w:line="360" w:lineRule="auto"/>
        <w:rPr>
          <w:rFonts w:ascii="Arial" w:hAnsi="Arial" w:cs="Arial"/>
          <w:b/>
          <w:szCs w:val="24"/>
        </w:rPr>
      </w:pPr>
    </w:p>
    <w:p w14:paraId="7CC1939A" w14:textId="77777777" w:rsidR="00951AD2" w:rsidRDefault="00951AD2" w:rsidP="00EB77A8">
      <w:pPr>
        <w:pStyle w:val="Standard"/>
        <w:spacing w:line="360" w:lineRule="auto"/>
        <w:rPr>
          <w:rFonts w:ascii="Arial" w:hAnsi="Arial" w:cs="Arial"/>
          <w:b/>
          <w:szCs w:val="24"/>
        </w:rPr>
      </w:pPr>
    </w:p>
    <w:p w14:paraId="5BDC82F1" w14:textId="77777777" w:rsidR="0036203F" w:rsidRDefault="0036203F" w:rsidP="00EB77A8">
      <w:pPr>
        <w:pStyle w:val="Standard"/>
        <w:spacing w:line="360" w:lineRule="auto"/>
        <w:rPr>
          <w:rFonts w:ascii="Arial" w:hAnsi="Arial" w:cs="Arial"/>
          <w:b/>
          <w:szCs w:val="24"/>
        </w:rPr>
      </w:pPr>
    </w:p>
    <w:p w14:paraId="707C2080" w14:textId="4C0D3C9F" w:rsidR="008A5BDA" w:rsidRDefault="006D2E06" w:rsidP="00653CC7">
      <w:pPr>
        <w:pStyle w:val="Standard"/>
        <w:spacing w:line="360" w:lineRule="auto"/>
        <w:rPr>
          <w:rFonts w:ascii="Arial" w:hAnsi="Arial" w:cs="Arial"/>
          <w:b/>
          <w:szCs w:val="24"/>
        </w:rPr>
      </w:pPr>
      <w:r>
        <w:rPr>
          <w:rFonts w:ascii="Arial" w:hAnsi="Arial" w:cs="Arial"/>
          <w:b/>
          <w:szCs w:val="24"/>
        </w:rPr>
        <w:lastRenderedPageBreak/>
        <w:t>16</w:t>
      </w:r>
      <w:r w:rsidR="00653CC7">
        <w:rPr>
          <w:rFonts w:ascii="Arial" w:hAnsi="Arial" w:cs="Arial"/>
          <w:b/>
          <w:szCs w:val="24"/>
        </w:rPr>
        <w:t xml:space="preserve">. </w:t>
      </w:r>
      <w:r w:rsidR="008A5BDA" w:rsidRPr="00A539E9">
        <w:rPr>
          <w:rFonts w:ascii="Arial" w:hAnsi="Arial" w:cs="Arial"/>
          <w:b/>
          <w:szCs w:val="24"/>
        </w:rPr>
        <w:t>CONCLUSIONES</w:t>
      </w:r>
      <w:r w:rsidR="00732146">
        <w:rPr>
          <w:rFonts w:ascii="Arial" w:hAnsi="Arial" w:cs="Arial"/>
          <w:b/>
          <w:szCs w:val="24"/>
        </w:rPr>
        <w:t xml:space="preserve"> DEL ANALISIS INTEGRAL 20</w:t>
      </w:r>
      <w:r w:rsidR="00EB77A8">
        <w:rPr>
          <w:rFonts w:ascii="Arial" w:hAnsi="Arial" w:cs="Arial"/>
          <w:b/>
          <w:szCs w:val="24"/>
        </w:rPr>
        <w:t>20</w:t>
      </w:r>
      <w:r w:rsidR="00732146">
        <w:rPr>
          <w:rFonts w:ascii="Arial" w:hAnsi="Arial" w:cs="Arial"/>
          <w:b/>
          <w:szCs w:val="24"/>
        </w:rPr>
        <w:t>-202</w:t>
      </w:r>
      <w:r w:rsidR="00EB77A8">
        <w:rPr>
          <w:rFonts w:ascii="Arial" w:hAnsi="Arial" w:cs="Arial"/>
          <w:b/>
          <w:szCs w:val="24"/>
        </w:rPr>
        <w:t>1</w:t>
      </w:r>
    </w:p>
    <w:p w14:paraId="2DD91667" w14:textId="77777777" w:rsidR="0036203F" w:rsidRDefault="0036203F" w:rsidP="008A5BDA">
      <w:pPr>
        <w:pStyle w:val="Standard"/>
        <w:spacing w:line="360" w:lineRule="auto"/>
        <w:jc w:val="both"/>
        <w:rPr>
          <w:rFonts w:ascii="Arial" w:hAnsi="Arial" w:cs="Arial"/>
          <w:szCs w:val="24"/>
        </w:rPr>
      </w:pPr>
    </w:p>
    <w:p w14:paraId="64F7B021" w14:textId="35984698" w:rsidR="008A5BDA" w:rsidRPr="00DD0919" w:rsidRDefault="008A5BDA" w:rsidP="008A5BDA">
      <w:pPr>
        <w:pStyle w:val="Standard"/>
        <w:spacing w:line="360" w:lineRule="auto"/>
        <w:jc w:val="both"/>
        <w:rPr>
          <w:rFonts w:ascii="Arial" w:hAnsi="Arial" w:cs="Arial"/>
          <w:szCs w:val="24"/>
        </w:rPr>
      </w:pPr>
      <w:r>
        <w:rPr>
          <w:rFonts w:ascii="Arial" w:hAnsi="Arial" w:cs="Arial"/>
          <w:szCs w:val="24"/>
        </w:rPr>
        <w:t xml:space="preserve">Del análisis anteriormente expuesto, </w:t>
      </w:r>
      <w:r w:rsidRPr="00DD0919">
        <w:rPr>
          <w:rFonts w:ascii="Arial" w:hAnsi="Arial" w:cs="Arial"/>
          <w:szCs w:val="24"/>
        </w:rPr>
        <w:t xml:space="preserve">comparativo </w:t>
      </w:r>
      <w:r w:rsidRPr="007564DC">
        <w:rPr>
          <w:rFonts w:ascii="Arial" w:hAnsi="Arial" w:cs="Arial"/>
          <w:szCs w:val="24"/>
        </w:rPr>
        <w:t xml:space="preserve">entre los períodos </w:t>
      </w:r>
      <w:r w:rsidR="00EB77A8">
        <w:rPr>
          <w:rFonts w:ascii="Arial" w:hAnsi="Arial" w:cs="Arial"/>
          <w:szCs w:val="24"/>
        </w:rPr>
        <w:t>marzo</w:t>
      </w:r>
      <w:r w:rsidRPr="007564DC">
        <w:rPr>
          <w:rFonts w:ascii="Arial" w:hAnsi="Arial" w:cs="Arial"/>
          <w:szCs w:val="24"/>
        </w:rPr>
        <w:t xml:space="preserve"> 20</w:t>
      </w:r>
      <w:r w:rsidR="00EB77A8">
        <w:rPr>
          <w:rFonts w:ascii="Arial" w:hAnsi="Arial" w:cs="Arial"/>
          <w:szCs w:val="24"/>
        </w:rPr>
        <w:t>20</w:t>
      </w:r>
      <w:r>
        <w:rPr>
          <w:rFonts w:ascii="Arial" w:hAnsi="Arial" w:cs="Arial"/>
          <w:szCs w:val="24"/>
        </w:rPr>
        <w:t xml:space="preserve"> y </w:t>
      </w:r>
      <w:r w:rsidR="00EB77A8">
        <w:rPr>
          <w:rFonts w:ascii="Arial" w:hAnsi="Arial" w:cs="Arial"/>
          <w:szCs w:val="24"/>
        </w:rPr>
        <w:t>marzo</w:t>
      </w:r>
      <w:r>
        <w:rPr>
          <w:rFonts w:ascii="Arial" w:hAnsi="Arial" w:cs="Arial"/>
          <w:szCs w:val="24"/>
        </w:rPr>
        <w:t xml:space="preserve"> </w:t>
      </w:r>
      <w:r w:rsidRPr="007564DC">
        <w:rPr>
          <w:rFonts w:ascii="Arial" w:hAnsi="Arial" w:cs="Arial"/>
          <w:szCs w:val="24"/>
        </w:rPr>
        <w:t>202</w:t>
      </w:r>
      <w:r w:rsidR="00EB77A8">
        <w:rPr>
          <w:rFonts w:ascii="Arial" w:hAnsi="Arial" w:cs="Arial"/>
          <w:szCs w:val="24"/>
        </w:rPr>
        <w:t>1</w:t>
      </w:r>
      <w:r w:rsidRPr="007564DC">
        <w:rPr>
          <w:rFonts w:ascii="Arial" w:hAnsi="Arial" w:cs="Arial"/>
          <w:szCs w:val="24"/>
        </w:rPr>
        <w:t xml:space="preserve"> se deduce lo siguiente:</w:t>
      </w:r>
    </w:p>
    <w:p w14:paraId="0D2CD5E8" w14:textId="77777777" w:rsidR="008A5BDA" w:rsidRPr="00DD31F1" w:rsidRDefault="008A5BDA" w:rsidP="008A5BDA">
      <w:pPr>
        <w:pStyle w:val="Standard"/>
        <w:spacing w:line="360" w:lineRule="auto"/>
        <w:jc w:val="both"/>
        <w:rPr>
          <w:rFonts w:ascii="Arial" w:hAnsi="Arial" w:cs="Arial"/>
          <w:szCs w:val="24"/>
        </w:rPr>
      </w:pPr>
    </w:p>
    <w:p w14:paraId="13392695" w14:textId="68FCC53A" w:rsidR="0066134A" w:rsidRPr="0066134A" w:rsidRDefault="008A5BDA" w:rsidP="0066134A">
      <w:pPr>
        <w:pStyle w:val="Prrafodelista"/>
        <w:widowControl w:val="0"/>
        <w:numPr>
          <w:ilvl w:val="0"/>
          <w:numId w:val="8"/>
        </w:numPr>
        <w:shd w:val="clear" w:color="auto" w:fill="FFFFFF"/>
        <w:tabs>
          <w:tab w:val="left" w:pos="-3567"/>
          <w:tab w:val="left" w:pos="-3342"/>
          <w:tab w:val="left" w:pos="284"/>
          <w:tab w:val="left" w:pos="5280"/>
        </w:tabs>
        <w:spacing w:line="360" w:lineRule="auto"/>
        <w:ind w:right="428"/>
        <w:jc w:val="both"/>
        <w:rPr>
          <w:sz w:val="24"/>
          <w:szCs w:val="24"/>
        </w:rPr>
      </w:pPr>
      <w:bookmarkStart w:id="14" w:name="_Hlk63245573"/>
      <w:bookmarkStart w:id="15" w:name="_Hlk31702072"/>
      <w:r w:rsidRPr="00DD31F1">
        <w:rPr>
          <w:rFonts w:ascii="Arial" w:hAnsi="Arial" w:cs="Arial"/>
          <w:bCs/>
          <w:sz w:val="24"/>
          <w:szCs w:val="24"/>
        </w:rPr>
        <w:t xml:space="preserve">AyA posee capacidad suficiente para cubrir sus obligaciones de corto y mediano plazo, según se aprecia en el indicador de cobertura de la deuda para el período 2020, el cual refleja que la deuda está cubierta </w:t>
      </w:r>
      <w:r w:rsidR="00DD31F1" w:rsidRPr="00DD31F1">
        <w:rPr>
          <w:rFonts w:ascii="Arial" w:hAnsi="Arial" w:cs="Arial"/>
          <w:bCs/>
          <w:sz w:val="24"/>
          <w:szCs w:val="24"/>
        </w:rPr>
        <w:t>6.66</w:t>
      </w:r>
      <w:r w:rsidRPr="00DD31F1">
        <w:rPr>
          <w:rFonts w:ascii="Arial" w:hAnsi="Arial" w:cs="Arial"/>
          <w:bCs/>
          <w:sz w:val="24"/>
          <w:szCs w:val="24"/>
        </w:rPr>
        <w:t xml:space="preserve"> veces, </w:t>
      </w:r>
      <w:r w:rsidRPr="00DD31F1">
        <w:rPr>
          <w:rFonts w:ascii="Arial" w:hAnsi="Arial" w:cs="Arial"/>
          <w:spacing w:val="-7"/>
          <w:sz w:val="24"/>
          <w:szCs w:val="24"/>
        </w:rPr>
        <w:t>mostrando que, con la Generación Interna la Institución contó con la capacidad para cubrir los ¢</w:t>
      </w:r>
      <w:r w:rsidR="00DD31F1" w:rsidRPr="00DD31F1">
        <w:rPr>
          <w:rFonts w:ascii="Arial" w:hAnsi="Arial" w:cs="Arial"/>
          <w:spacing w:val="-7"/>
          <w:sz w:val="24"/>
          <w:szCs w:val="24"/>
        </w:rPr>
        <w:t>2</w:t>
      </w:r>
      <w:r w:rsidR="0066134A">
        <w:rPr>
          <w:rFonts w:ascii="Arial" w:hAnsi="Arial" w:cs="Arial"/>
          <w:spacing w:val="-7"/>
          <w:sz w:val="24"/>
          <w:szCs w:val="24"/>
        </w:rPr>
        <w:t>.</w:t>
      </w:r>
      <w:r w:rsidR="00DD31F1" w:rsidRPr="00DD31F1">
        <w:rPr>
          <w:rFonts w:ascii="Arial" w:hAnsi="Arial" w:cs="Arial"/>
          <w:spacing w:val="-7"/>
          <w:sz w:val="24"/>
          <w:szCs w:val="24"/>
        </w:rPr>
        <w:t>301</w:t>
      </w:r>
      <w:r w:rsidRPr="00DD31F1">
        <w:rPr>
          <w:rFonts w:ascii="Arial" w:hAnsi="Arial" w:cs="Arial"/>
          <w:spacing w:val="-7"/>
          <w:sz w:val="24"/>
          <w:szCs w:val="24"/>
        </w:rPr>
        <w:t xml:space="preserve"> millones del servicio de la deuda</w:t>
      </w:r>
      <w:r w:rsidR="003211A2" w:rsidRPr="00DD31F1">
        <w:rPr>
          <w:rFonts w:ascii="Arial" w:hAnsi="Arial" w:cs="Arial"/>
          <w:spacing w:val="-7"/>
          <w:sz w:val="24"/>
          <w:szCs w:val="24"/>
        </w:rPr>
        <w:t xml:space="preserve"> </w:t>
      </w:r>
      <w:r w:rsidR="003211A2" w:rsidRPr="00DD31F1">
        <w:rPr>
          <w:rFonts w:ascii="Arial" w:eastAsia="SimSun" w:hAnsi="Arial" w:cs="Arial"/>
          <w:spacing w:val="-7"/>
          <w:kern w:val="1"/>
          <w:sz w:val="24"/>
          <w:szCs w:val="24"/>
          <w:lang w:eastAsia="hi-IN" w:bidi="hi-IN"/>
        </w:rPr>
        <w:t>y para adquirir nuevos financiamientos de largo plazo</w:t>
      </w:r>
      <w:r w:rsidR="0036203F">
        <w:rPr>
          <w:rFonts w:ascii="Arial" w:eastAsia="SimSun" w:hAnsi="Arial" w:cs="Arial"/>
          <w:spacing w:val="-7"/>
          <w:kern w:val="1"/>
          <w:sz w:val="24"/>
          <w:szCs w:val="24"/>
          <w:lang w:eastAsia="hi-IN" w:bidi="hi-IN"/>
        </w:rPr>
        <w:t>, sin embargo, hay una tendencia constante a la baja que amenaza los resultados futuros de este indicador</w:t>
      </w:r>
      <w:bookmarkEnd w:id="14"/>
    </w:p>
    <w:p w14:paraId="4B339FBB" w14:textId="77777777" w:rsidR="0066134A" w:rsidRPr="0066134A" w:rsidRDefault="0066134A" w:rsidP="0066134A">
      <w:pPr>
        <w:pStyle w:val="Prrafodelista"/>
        <w:widowControl w:val="0"/>
        <w:shd w:val="clear" w:color="auto" w:fill="FFFFFF"/>
        <w:tabs>
          <w:tab w:val="left" w:pos="-3567"/>
          <w:tab w:val="left" w:pos="-3342"/>
          <w:tab w:val="left" w:pos="284"/>
          <w:tab w:val="left" w:pos="5280"/>
        </w:tabs>
        <w:spacing w:line="360" w:lineRule="auto"/>
        <w:ind w:right="428"/>
        <w:jc w:val="both"/>
        <w:rPr>
          <w:sz w:val="24"/>
          <w:szCs w:val="24"/>
        </w:rPr>
      </w:pPr>
    </w:p>
    <w:p w14:paraId="5108D231" w14:textId="4C7685D9" w:rsidR="00E825CE" w:rsidRPr="0066134A" w:rsidRDefault="00E825CE" w:rsidP="0066134A">
      <w:pPr>
        <w:pStyle w:val="Prrafodelista"/>
        <w:widowControl w:val="0"/>
        <w:numPr>
          <w:ilvl w:val="0"/>
          <w:numId w:val="8"/>
        </w:numPr>
        <w:shd w:val="clear" w:color="auto" w:fill="FFFFFF"/>
        <w:tabs>
          <w:tab w:val="left" w:pos="-3567"/>
          <w:tab w:val="left" w:pos="-3342"/>
          <w:tab w:val="left" w:pos="284"/>
          <w:tab w:val="left" w:pos="5280"/>
        </w:tabs>
        <w:spacing w:line="360" w:lineRule="auto"/>
        <w:ind w:right="428"/>
        <w:jc w:val="both"/>
        <w:rPr>
          <w:sz w:val="24"/>
          <w:szCs w:val="24"/>
        </w:rPr>
      </w:pPr>
      <w:r w:rsidRPr="0066134A">
        <w:rPr>
          <w:rFonts w:ascii="Arial" w:hAnsi="Arial" w:cs="Arial"/>
          <w:spacing w:val="-4"/>
          <w:sz w:val="24"/>
          <w:szCs w:val="24"/>
          <w:lang w:eastAsia="ar-SA"/>
        </w:rPr>
        <w:t xml:space="preserve">Desde marzo del 2020 los efectos de la pandemia del COVID-19 han ocasionado una baja en la </w:t>
      </w:r>
      <w:r w:rsidR="0036203F">
        <w:rPr>
          <w:rFonts w:ascii="Arial" w:hAnsi="Arial" w:cs="Arial"/>
          <w:spacing w:val="-4"/>
          <w:sz w:val="24"/>
          <w:szCs w:val="24"/>
          <w:lang w:eastAsia="ar-SA"/>
        </w:rPr>
        <w:t>facturación de ingresos</w:t>
      </w:r>
      <w:r w:rsidRPr="0066134A">
        <w:rPr>
          <w:rFonts w:ascii="Arial" w:hAnsi="Arial" w:cs="Arial"/>
          <w:spacing w:val="-4"/>
          <w:sz w:val="24"/>
          <w:szCs w:val="24"/>
          <w:lang w:eastAsia="ar-SA"/>
        </w:rPr>
        <w:t xml:space="preserve">, esto debido a las </w:t>
      </w:r>
      <w:r w:rsidRPr="0066134A">
        <w:rPr>
          <w:rFonts w:ascii="Arial" w:hAnsi="Arial" w:cs="Arial"/>
          <w:sz w:val="24"/>
          <w:szCs w:val="24"/>
          <w:lang w:val="es-ES" w:eastAsia="ar-SA"/>
        </w:rPr>
        <w:t>medidas de colaboración frente a la situación financiera que están atravesando muchos clientes</w:t>
      </w:r>
      <w:r w:rsidR="00951AD2">
        <w:rPr>
          <w:rFonts w:ascii="Arial" w:hAnsi="Arial" w:cs="Arial"/>
          <w:spacing w:val="-4"/>
          <w:sz w:val="24"/>
          <w:szCs w:val="24"/>
          <w:lang w:eastAsia="ar-SA"/>
        </w:rPr>
        <w:t>.</w:t>
      </w:r>
      <w:r w:rsidRPr="0066134A">
        <w:rPr>
          <w:rFonts w:ascii="Arial" w:hAnsi="Arial" w:cs="Arial"/>
          <w:sz w:val="24"/>
          <w:szCs w:val="24"/>
          <w:lang w:val="es-ES_tradnl" w:eastAsia="ar-SA"/>
        </w:rPr>
        <w:t xml:space="preserve"> Actualmente </w:t>
      </w:r>
      <w:r w:rsidR="0036203F">
        <w:rPr>
          <w:rFonts w:ascii="Arial" w:hAnsi="Arial" w:cs="Arial"/>
          <w:sz w:val="24"/>
          <w:szCs w:val="24"/>
          <w:lang w:val="es-ES_tradnl" w:eastAsia="ar-SA"/>
        </w:rPr>
        <w:t>si bien se observa una tímida mejora en algunos sectores de la economía, el recrudecimiento de</w:t>
      </w:r>
      <w:r w:rsidRPr="0066134A">
        <w:rPr>
          <w:rFonts w:ascii="Arial" w:hAnsi="Arial" w:cs="Arial"/>
          <w:sz w:val="24"/>
          <w:szCs w:val="24"/>
          <w:lang w:val="es-ES_tradnl" w:eastAsia="ar-SA"/>
        </w:rPr>
        <w:t xml:space="preserve"> la pandemia afecta</w:t>
      </w:r>
      <w:r w:rsidR="0036203F">
        <w:rPr>
          <w:rFonts w:ascii="Arial" w:hAnsi="Arial" w:cs="Arial"/>
          <w:sz w:val="24"/>
          <w:szCs w:val="24"/>
          <w:lang w:val="es-ES_tradnl" w:eastAsia="ar-SA"/>
        </w:rPr>
        <w:t xml:space="preserve">rá </w:t>
      </w:r>
      <w:r w:rsidRPr="0066134A">
        <w:rPr>
          <w:rFonts w:ascii="Arial" w:hAnsi="Arial" w:cs="Arial"/>
          <w:sz w:val="24"/>
          <w:szCs w:val="24"/>
          <w:lang w:val="es-ES_tradnl" w:eastAsia="ar-SA"/>
        </w:rPr>
        <w:t>aún más</w:t>
      </w:r>
      <w:r w:rsidR="0036203F">
        <w:rPr>
          <w:rFonts w:ascii="Arial" w:hAnsi="Arial" w:cs="Arial"/>
          <w:sz w:val="24"/>
          <w:szCs w:val="24"/>
          <w:lang w:val="es-ES_tradnl" w:eastAsia="ar-SA"/>
        </w:rPr>
        <w:t xml:space="preserve"> </w:t>
      </w:r>
      <w:r w:rsidRPr="0066134A">
        <w:rPr>
          <w:rFonts w:ascii="Arial" w:hAnsi="Arial" w:cs="Arial"/>
          <w:sz w:val="24"/>
          <w:szCs w:val="24"/>
          <w:lang w:val="es-ES_tradnl" w:eastAsia="ar-SA"/>
        </w:rPr>
        <w:t>las finanzas del país y por ende las arcas de AyA.</w:t>
      </w:r>
      <w:r w:rsidR="0036203F">
        <w:rPr>
          <w:rFonts w:ascii="Arial" w:hAnsi="Arial" w:cs="Arial"/>
          <w:sz w:val="24"/>
          <w:szCs w:val="24"/>
          <w:lang w:val="es-ES_tradnl" w:eastAsia="ar-SA"/>
        </w:rPr>
        <w:t xml:space="preserve">  Lo que si se aprecia en este período es una buena recaudación, lo que se atribuye a una recuperación efectiva de los arreglos de pago formalizados a finales del 2020.</w:t>
      </w:r>
    </w:p>
    <w:p w14:paraId="5647123A" w14:textId="77777777" w:rsidR="0066134A" w:rsidRPr="0066134A" w:rsidRDefault="0066134A" w:rsidP="0066134A">
      <w:pPr>
        <w:pStyle w:val="Prrafodelista"/>
        <w:widowControl w:val="0"/>
        <w:shd w:val="clear" w:color="auto" w:fill="FFFFFF"/>
        <w:tabs>
          <w:tab w:val="left" w:pos="-3567"/>
          <w:tab w:val="left" w:pos="-3342"/>
          <w:tab w:val="left" w:pos="284"/>
          <w:tab w:val="left" w:pos="5280"/>
        </w:tabs>
        <w:spacing w:line="360" w:lineRule="auto"/>
        <w:ind w:right="428"/>
        <w:jc w:val="both"/>
        <w:rPr>
          <w:sz w:val="24"/>
          <w:szCs w:val="24"/>
        </w:rPr>
      </w:pPr>
    </w:p>
    <w:p w14:paraId="0391288C" w14:textId="72CD42D8" w:rsidR="00602344" w:rsidRPr="00467330" w:rsidRDefault="008A5BDA" w:rsidP="00602344">
      <w:pPr>
        <w:pStyle w:val="Prrafodelista"/>
        <w:numPr>
          <w:ilvl w:val="0"/>
          <w:numId w:val="8"/>
        </w:numPr>
        <w:tabs>
          <w:tab w:val="left" w:pos="284"/>
          <w:tab w:val="left" w:pos="5280"/>
        </w:tabs>
        <w:spacing w:line="360" w:lineRule="auto"/>
        <w:ind w:right="428"/>
        <w:jc w:val="both"/>
        <w:rPr>
          <w:rFonts w:ascii="Arial" w:hAnsi="Arial" w:cs="Arial"/>
          <w:bCs/>
          <w:sz w:val="24"/>
          <w:szCs w:val="24"/>
        </w:rPr>
      </w:pPr>
      <w:r w:rsidRPr="00467330">
        <w:rPr>
          <w:rFonts w:ascii="Arial" w:hAnsi="Arial" w:cs="Arial"/>
          <w:bCs/>
          <w:sz w:val="24"/>
          <w:szCs w:val="24"/>
        </w:rPr>
        <w:t xml:space="preserve">La actualización del valor de los activos producto del avalúo de </w:t>
      </w:r>
      <w:proofErr w:type="gramStart"/>
      <w:r w:rsidRPr="00467330">
        <w:rPr>
          <w:rFonts w:ascii="Arial" w:hAnsi="Arial" w:cs="Arial"/>
          <w:bCs/>
          <w:sz w:val="24"/>
          <w:szCs w:val="24"/>
        </w:rPr>
        <w:t>los mismos</w:t>
      </w:r>
      <w:proofErr w:type="gramEnd"/>
      <w:r w:rsidRPr="00467330">
        <w:rPr>
          <w:rFonts w:ascii="Arial" w:hAnsi="Arial" w:cs="Arial"/>
          <w:bCs/>
          <w:sz w:val="24"/>
          <w:szCs w:val="24"/>
        </w:rPr>
        <w:t xml:space="preserve">, trajo consigo un impacto positivo desde el punto de vista de la solidez financiera mostrada en el incremento del </w:t>
      </w:r>
      <w:r w:rsidR="008E10EF" w:rsidRPr="00467330">
        <w:rPr>
          <w:rFonts w:ascii="Arial" w:hAnsi="Arial" w:cs="Arial"/>
          <w:bCs/>
          <w:sz w:val="24"/>
          <w:szCs w:val="24"/>
        </w:rPr>
        <w:t>P</w:t>
      </w:r>
      <w:r w:rsidRPr="00467330">
        <w:rPr>
          <w:rFonts w:ascii="Arial" w:hAnsi="Arial" w:cs="Arial"/>
          <w:bCs/>
          <w:sz w:val="24"/>
          <w:szCs w:val="24"/>
        </w:rPr>
        <w:t>atrimonio, pero a su vez, un efecto negativo en cuanto al aumento en el gasto por depreciación</w:t>
      </w:r>
      <w:r w:rsidR="00732146" w:rsidRPr="00467330">
        <w:rPr>
          <w:rFonts w:ascii="Arial" w:hAnsi="Arial" w:cs="Arial"/>
          <w:bCs/>
          <w:sz w:val="24"/>
          <w:szCs w:val="24"/>
        </w:rPr>
        <w:t xml:space="preserve">, lo que ha generado que el Estado de Resultados refleje pérdidas </w:t>
      </w:r>
      <w:r w:rsidR="00527772" w:rsidRPr="00467330">
        <w:rPr>
          <w:rFonts w:ascii="Arial" w:hAnsi="Arial" w:cs="Arial"/>
          <w:bCs/>
          <w:sz w:val="24"/>
          <w:szCs w:val="24"/>
        </w:rPr>
        <w:t>en los últimos 4 años.</w:t>
      </w:r>
    </w:p>
    <w:p w14:paraId="478A5D51" w14:textId="77777777" w:rsidR="00602344" w:rsidRDefault="00602344" w:rsidP="00602344">
      <w:pPr>
        <w:pStyle w:val="Prrafodelista"/>
        <w:tabs>
          <w:tab w:val="left" w:pos="284"/>
          <w:tab w:val="left" w:pos="5280"/>
        </w:tabs>
        <w:spacing w:line="360" w:lineRule="auto"/>
        <w:ind w:right="428"/>
        <w:jc w:val="both"/>
        <w:rPr>
          <w:rFonts w:ascii="Arial" w:hAnsi="Arial" w:cs="Arial"/>
          <w:bCs/>
          <w:color w:val="FF0000"/>
          <w:sz w:val="24"/>
          <w:szCs w:val="24"/>
        </w:rPr>
      </w:pPr>
    </w:p>
    <w:p w14:paraId="378AAED2" w14:textId="6D0B1BBA" w:rsidR="003E2561" w:rsidRPr="00602344" w:rsidRDefault="00602344" w:rsidP="00602344">
      <w:pPr>
        <w:pStyle w:val="Prrafodelista"/>
        <w:numPr>
          <w:ilvl w:val="0"/>
          <w:numId w:val="8"/>
        </w:numPr>
        <w:tabs>
          <w:tab w:val="left" w:pos="284"/>
          <w:tab w:val="left" w:pos="5280"/>
        </w:tabs>
        <w:spacing w:line="360" w:lineRule="auto"/>
        <w:ind w:right="428"/>
        <w:jc w:val="both"/>
        <w:rPr>
          <w:rFonts w:ascii="Arial" w:hAnsi="Arial" w:cs="Arial"/>
          <w:bCs/>
          <w:color w:val="FF0000"/>
          <w:sz w:val="24"/>
          <w:szCs w:val="24"/>
        </w:rPr>
      </w:pPr>
      <w:r w:rsidRPr="00602344">
        <w:rPr>
          <w:rFonts w:ascii="Arial" w:hAnsi="Arial" w:cs="Arial"/>
          <w:sz w:val="24"/>
          <w:szCs w:val="24"/>
        </w:rPr>
        <w:lastRenderedPageBreak/>
        <w:t>A marzo del 202</w:t>
      </w:r>
      <w:r w:rsidR="00F10E14">
        <w:rPr>
          <w:rFonts w:ascii="Arial" w:hAnsi="Arial" w:cs="Arial"/>
          <w:sz w:val="24"/>
          <w:szCs w:val="24"/>
        </w:rPr>
        <w:t>1</w:t>
      </w:r>
      <w:r w:rsidRPr="00602344">
        <w:rPr>
          <w:rFonts w:ascii="Arial" w:hAnsi="Arial" w:cs="Arial"/>
          <w:sz w:val="24"/>
          <w:szCs w:val="24"/>
        </w:rPr>
        <w:t xml:space="preserve"> las inversiones correspondientes a obras de acueducto, alcantarillado, hidrantes, gestión ambiental y otros proyectos financiados con fondos corrientes lograron una ejecución de ¢4.298.32 millones un 33% del presupuesto total asignado al 31 de marzo a este programa (¢12.896.37 millones)</w:t>
      </w:r>
      <w:r w:rsidR="0036203F">
        <w:rPr>
          <w:rFonts w:ascii="Arial" w:hAnsi="Arial" w:cs="Arial"/>
          <w:sz w:val="24"/>
          <w:szCs w:val="24"/>
        </w:rPr>
        <w:t xml:space="preserve">.  Considerando las inversiones financiadas con fondos externos la ejecución al cierre de marzo 2021 la ejecución total del programa de inversiones asciende a un 40%, al cierre de marzo 2020 la ejecución fue de un 30% por lo que hay una mejora en el presente ejercicio. </w:t>
      </w:r>
    </w:p>
    <w:p w14:paraId="5E4FAD03" w14:textId="77777777" w:rsidR="00602344" w:rsidRPr="00602344" w:rsidRDefault="00602344" w:rsidP="00602344">
      <w:pPr>
        <w:pStyle w:val="Prrafodelista"/>
        <w:tabs>
          <w:tab w:val="left" w:pos="284"/>
          <w:tab w:val="left" w:pos="5280"/>
        </w:tabs>
        <w:spacing w:line="360" w:lineRule="auto"/>
        <w:ind w:right="428"/>
        <w:jc w:val="both"/>
        <w:rPr>
          <w:rFonts w:ascii="Arial" w:hAnsi="Arial" w:cs="Arial"/>
          <w:bCs/>
          <w:color w:val="FF0000"/>
          <w:sz w:val="24"/>
          <w:szCs w:val="24"/>
        </w:rPr>
      </w:pPr>
    </w:p>
    <w:p w14:paraId="7EC20085" w14:textId="1B283875" w:rsidR="005E4CCD" w:rsidRPr="00527772" w:rsidRDefault="008A5BDA" w:rsidP="00DD6848">
      <w:pPr>
        <w:pStyle w:val="Prrafodelista"/>
        <w:numPr>
          <w:ilvl w:val="0"/>
          <w:numId w:val="8"/>
        </w:numPr>
        <w:tabs>
          <w:tab w:val="left" w:pos="284"/>
          <w:tab w:val="left" w:pos="360"/>
          <w:tab w:val="left" w:pos="720"/>
          <w:tab w:val="left" w:pos="5280"/>
        </w:tabs>
        <w:spacing w:line="360" w:lineRule="auto"/>
        <w:ind w:right="428"/>
        <w:jc w:val="both"/>
        <w:rPr>
          <w:rFonts w:ascii="Arial" w:hAnsi="Arial" w:cs="Arial"/>
          <w:bCs/>
          <w:sz w:val="24"/>
          <w:szCs w:val="24"/>
        </w:rPr>
      </w:pPr>
      <w:r w:rsidRPr="00527772">
        <w:rPr>
          <w:rFonts w:ascii="Arial" w:hAnsi="Arial" w:cs="Arial"/>
          <w:bCs/>
          <w:sz w:val="24"/>
          <w:szCs w:val="24"/>
        </w:rPr>
        <w:t>El crecimiento de los gastos antes de la depreciación es</w:t>
      </w:r>
      <w:r w:rsidR="007E7190" w:rsidRPr="00527772">
        <w:rPr>
          <w:rFonts w:ascii="Arial" w:hAnsi="Arial" w:cs="Arial"/>
          <w:bCs/>
          <w:sz w:val="24"/>
          <w:szCs w:val="24"/>
        </w:rPr>
        <w:t xml:space="preserve"> de un </w:t>
      </w:r>
      <w:r w:rsidR="000530F2">
        <w:rPr>
          <w:rFonts w:ascii="Arial" w:hAnsi="Arial" w:cs="Arial"/>
          <w:bCs/>
          <w:sz w:val="24"/>
          <w:szCs w:val="24"/>
        </w:rPr>
        <w:t>1</w:t>
      </w:r>
      <w:r w:rsidR="0066134A">
        <w:rPr>
          <w:rFonts w:ascii="Arial" w:hAnsi="Arial" w:cs="Arial"/>
          <w:bCs/>
          <w:sz w:val="24"/>
          <w:szCs w:val="24"/>
        </w:rPr>
        <w:t>.</w:t>
      </w:r>
      <w:r w:rsidR="00F10E14">
        <w:rPr>
          <w:rFonts w:ascii="Arial" w:hAnsi="Arial" w:cs="Arial"/>
          <w:bCs/>
          <w:sz w:val="24"/>
          <w:szCs w:val="24"/>
        </w:rPr>
        <w:t>5</w:t>
      </w:r>
      <w:r w:rsidR="007E7190" w:rsidRPr="00527772">
        <w:rPr>
          <w:rFonts w:ascii="Arial" w:hAnsi="Arial" w:cs="Arial"/>
          <w:bCs/>
          <w:sz w:val="24"/>
          <w:szCs w:val="24"/>
        </w:rPr>
        <w:t>%</w:t>
      </w:r>
      <w:r w:rsidR="00BA0F7C" w:rsidRPr="00527772">
        <w:rPr>
          <w:rFonts w:ascii="Arial" w:hAnsi="Arial" w:cs="Arial"/>
          <w:bCs/>
          <w:sz w:val="24"/>
          <w:szCs w:val="24"/>
        </w:rPr>
        <w:t xml:space="preserve">, esto se atribuye </w:t>
      </w:r>
      <w:r w:rsidR="00527772" w:rsidRPr="00527772">
        <w:rPr>
          <w:rFonts w:ascii="Arial" w:hAnsi="Arial" w:cs="Arial"/>
          <w:bCs/>
          <w:sz w:val="24"/>
          <w:szCs w:val="24"/>
        </w:rPr>
        <w:t xml:space="preserve">en parte </w:t>
      </w:r>
      <w:r w:rsidR="00BA0F7C" w:rsidRPr="00527772">
        <w:rPr>
          <w:rFonts w:ascii="Arial" w:hAnsi="Arial" w:cs="Arial"/>
          <w:bCs/>
          <w:sz w:val="24"/>
          <w:szCs w:val="24"/>
        </w:rPr>
        <w:t xml:space="preserve">a los gastos adicionales que ha </w:t>
      </w:r>
      <w:r w:rsidR="00527772" w:rsidRPr="00527772">
        <w:rPr>
          <w:rFonts w:ascii="Arial" w:hAnsi="Arial" w:cs="Arial"/>
          <w:bCs/>
          <w:sz w:val="24"/>
          <w:szCs w:val="24"/>
        </w:rPr>
        <w:t xml:space="preserve">debido </w:t>
      </w:r>
      <w:r w:rsidR="00BA0F7C" w:rsidRPr="00527772">
        <w:rPr>
          <w:rFonts w:ascii="Arial" w:hAnsi="Arial" w:cs="Arial"/>
          <w:bCs/>
          <w:sz w:val="24"/>
          <w:szCs w:val="24"/>
        </w:rPr>
        <w:t>realiza</w:t>
      </w:r>
      <w:r w:rsidR="00527772" w:rsidRPr="00527772">
        <w:rPr>
          <w:rFonts w:ascii="Arial" w:hAnsi="Arial" w:cs="Arial"/>
          <w:bCs/>
          <w:sz w:val="24"/>
          <w:szCs w:val="24"/>
        </w:rPr>
        <w:t>r</w:t>
      </w:r>
      <w:r w:rsidR="00BA0F7C" w:rsidRPr="00527772">
        <w:rPr>
          <w:rFonts w:ascii="Arial" w:hAnsi="Arial" w:cs="Arial"/>
          <w:bCs/>
          <w:sz w:val="24"/>
          <w:szCs w:val="24"/>
        </w:rPr>
        <w:t xml:space="preserve"> la Institución para atender el déficit hídrico</w:t>
      </w:r>
      <w:r w:rsidR="005E4CCD" w:rsidRPr="00527772">
        <w:rPr>
          <w:rFonts w:ascii="Arial" w:hAnsi="Arial" w:cs="Arial"/>
          <w:bCs/>
          <w:sz w:val="24"/>
          <w:szCs w:val="24"/>
        </w:rPr>
        <w:t>,</w:t>
      </w:r>
      <w:r w:rsidR="00BA0F7C" w:rsidRPr="00527772">
        <w:rPr>
          <w:rFonts w:ascii="Arial" w:hAnsi="Arial" w:cs="Arial"/>
          <w:bCs/>
          <w:sz w:val="24"/>
          <w:szCs w:val="24"/>
        </w:rPr>
        <w:t xml:space="preserve"> así como lo relacionado a la pandemia del COVID</w:t>
      </w:r>
      <w:r w:rsidR="007C44C7" w:rsidRPr="00527772">
        <w:rPr>
          <w:rFonts w:ascii="Arial" w:hAnsi="Arial" w:cs="Arial"/>
          <w:bCs/>
          <w:sz w:val="24"/>
          <w:szCs w:val="24"/>
        </w:rPr>
        <w:t xml:space="preserve"> </w:t>
      </w:r>
      <w:r w:rsidR="00BA0F7C" w:rsidRPr="00527772">
        <w:rPr>
          <w:rFonts w:ascii="Arial" w:hAnsi="Arial" w:cs="Arial"/>
          <w:bCs/>
          <w:sz w:val="24"/>
          <w:szCs w:val="24"/>
        </w:rPr>
        <w:t xml:space="preserve">19. Es importante destacar que gastos </w:t>
      </w:r>
      <w:r w:rsidR="007C44C7" w:rsidRPr="00527772">
        <w:rPr>
          <w:rFonts w:ascii="Arial" w:hAnsi="Arial" w:cs="Arial"/>
          <w:bCs/>
          <w:sz w:val="24"/>
          <w:szCs w:val="24"/>
        </w:rPr>
        <w:t>de viaje</w:t>
      </w:r>
      <w:r w:rsidR="00BA0F7C" w:rsidRPr="00527772">
        <w:rPr>
          <w:rFonts w:ascii="Arial" w:hAnsi="Arial" w:cs="Arial"/>
          <w:bCs/>
          <w:sz w:val="24"/>
          <w:szCs w:val="24"/>
        </w:rPr>
        <w:t xml:space="preserve">, combustibles, </w:t>
      </w:r>
      <w:r w:rsidR="00FE2D5C" w:rsidRPr="00527772">
        <w:rPr>
          <w:rFonts w:ascii="Arial" w:hAnsi="Arial" w:cs="Arial"/>
          <w:bCs/>
          <w:sz w:val="24"/>
          <w:szCs w:val="24"/>
        </w:rPr>
        <w:t xml:space="preserve">horas extras, </w:t>
      </w:r>
      <w:r w:rsidR="00527772" w:rsidRPr="00527772">
        <w:rPr>
          <w:rFonts w:ascii="Arial" w:hAnsi="Arial" w:cs="Arial"/>
          <w:bCs/>
          <w:sz w:val="24"/>
          <w:szCs w:val="24"/>
        </w:rPr>
        <w:t>presentan disminuciones en el 202</w:t>
      </w:r>
      <w:r w:rsidR="00602344">
        <w:rPr>
          <w:rFonts w:ascii="Arial" w:hAnsi="Arial" w:cs="Arial"/>
          <w:bCs/>
          <w:sz w:val="24"/>
          <w:szCs w:val="24"/>
        </w:rPr>
        <w:t>1</w:t>
      </w:r>
      <w:r w:rsidR="00527772" w:rsidRPr="00527772">
        <w:rPr>
          <w:rFonts w:ascii="Arial" w:hAnsi="Arial" w:cs="Arial"/>
          <w:bCs/>
          <w:sz w:val="24"/>
          <w:szCs w:val="24"/>
        </w:rPr>
        <w:t xml:space="preserve"> como resultado del teletrabajo.  Otros gastos que también presentan disminuciones son: </w:t>
      </w:r>
      <w:r w:rsidR="007C44C7" w:rsidRPr="00527772">
        <w:rPr>
          <w:rFonts w:ascii="Arial" w:hAnsi="Arial" w:cs="Arial"/>
          <w:bCs/>
          <w:sz w:val="24"/>
          <w:szCs w:val="24"/>
        </w:rPr>
        <w:t>publicidad</w:t>
      </w:r>
      <w:r w:rsidR="00527772">
        <w:rPr>
          <w:rFonts w:ascii="Arial" w:hAnsi="Arial" w:cs="Arial"/>
          <w:bCs/>
          <w:sz w:val="24"/>
          <w:szCs w:val="24"/>
        </w:rPr>
        <w:t xml:space="preserve">, </w:t>
      </w:r>
      <w:r w:rsidR="00602344">
        <w:rPr>
          <w:rFonts w:ascii="Arial" w:hAnsi="Arial" w:cs="Arial"/>
          <w:bCs/>
          <w:sz w:val="24"/>
          <w:szCs w:val="24"/>
        </w:rPr>
        <w:t>reparación y mantenimiento</w:t>
      </w:r>
      <w:r w:rsidR="00527772">
        <w:rPr>
          <w:rFonts w:ascii="Arial" w:hAnsi="Arial" w:cs="Arial"/>
          <w:bCs/>
          <w:sz w:val="24"/>
          <w:szCs w:val="24"/>
        </w:rPr>
        <w:t>,</w:t>
      </w:r>
      <w:r w:rsidR="007C44C7" w:rsidRPr="00527772">
        <w:rPr>
          <w:rFonts w:ascii="Arial" w:hAnsi="Arial" w:cs="Arial"/>
          <w:bCs/>
          <w:sz w:val="24"/>
          <w:szCs w:val="24"/>
        </w:rPr>
        <w:t xml:space="preserve"> así como </w:t>
      </w:r>
      <w:r w:rsidR="00602344">
        <w:rPr>
          <w:rFonts w:ascii="Arial" w:hAnsi="Arial" w:cs="Arial"/>
          <w:bCs/>
          <w:sz w:val="24"/>
          <w:szCs w:val="24"/>
        </w:rPr>
        <w:t>servicios contratados.</w:t>
      </w:r>
    </w:p>
    <w:p w14:paraId="1F212400" w14:textId="77777777" w:rsidR="0036203F" w:rsidRPr="00F0490B" w:rsidRDefault="0036203F" w:rsidP="00F0490B">
      <w:pPr>
        <w:pStyle w:val="Prrafodelista"/>
        <w:tabs>
          <w:tab w:val="left" w:pos="284"/>
          <w:tab w:val="left" w:pos="360"/>
          <w:tab w:val="left" w:pos="720"/>
          <w:tab w:val="left" w:pos="5280"/>
        </w:tabs>
        <w:spacing w:line="360" w:lineRule="auto"/>
        <w:ind w:right="428"/>
        <w:jc w:val="both"/>
        <w:rPr>
          <w:rFonts w:ascii="Arial" w:hAnsi="Arial" w:cs="Arial"/>
          <w:bCs/>
          <w:color w:val="FF0000"/>
          <w:sz w:val="24"/>
          <w:szCs w:val="24"/>
        </w:rPr>
      </w:pPr>
    </w:p>
    <w:p w14:paraId="7C04BE35" w14:textId="3A197B5F" w:rsidR="00220C8F" w:rsidRPr="00602344" w:rsidRDefault="00467330" w:rsidP="00350A25">
      <w:pPr>
        <w:pStyle w:val="Prrafodelista"/>
        <w:numPr>
          <w:ilvl w:val="0"/>
          <w:numId w:val="8"/>
        </w:numPr>
        <w:tabs>
          <w:tab w:val="left" w:pos="284"/>
          <w:tab w:val="left" w:pos="360"/>
          <w:tab w:val="left" w:pos="720"/>
          <w:tab w:val="left" w:pos="5280"/>
        </w:tabs>
        <w:spacing w:line="360" w:lineRule="auto"/>
        <w:ind w:right="428"/>
        <w:jc w:val="both"/>
        <w:rPr>
          <w:rFonts w:ascii="Arial" w:hAnsi="Arial" w:cs="Arial"/>
          <w:bCs/>
          <w:color w:val="FF0000"/>
          <w:sz w:val="24"/>
          <w:szCs w:val="24"/>
        </w:rPr>
      </w:pPr>
      <w:r>
        <w:rPr>
          <w:rFonts w:ascii="Arial" w:hAnsi="Arial" w:cs="Arial"/>
          <w:sz w:val="24"/>
          <w:szCs w:val="24"/>
        </w:rPr>
        <w:t>E</w:t>
      </w:r>
      <w:r w:rsidRPr="00EA5BCF">
        <w:rPr>
          <w:rFonts w:ascii="Arial" w:hAnsi="Arial" w:cs="Arial"/>
          <w:sz w:val="24"/>
          <w:szCs w:val="24"/>
        </w:rPr>
        <w:t xml:space="preserve">l mes de marzo 2021 cierra con una pérdida de ¢811 millones, a marzo del 2020 </w:t>
      </w:r>
      <w:r>
        <w:rPr>
          <w:rFonts w:ascii="Arial" w:hAnsi="Arial" w:cs="Arial"/>
          <w:sz w:val="24"/>
          <w:szCs w:val="24"/>
        </w:rPr>
        <w:t>e</w:t>
      </w:r>
      <w:r w:rsidRPr="00EA5BCF">
        <w:rPr>
          <w:rFonts w:ascii="Arial" w:hAnsi="Arial" w:cs="Arial"/>
          <w:sz w:val="24"/>
          <w:szCs w:val="24"/>
        </w:rPr>
        <w:t xml:space="preserve">l </w:t>
      </w:r>
      <w:r>
        <w:rPr>
          <w:rFonts w:ascii="Arial" w:hAnsi="Arial" w:cs="Arial"/>
          <w:sz w:val="24"/>
          <w:szCs w:val="24"/>
        </w:rPr>
        <w:t>E</w:t>
      </w:r>
      <w:r w:rsidRPr="00EA5BCF">
        <w:rPr>
          <w:rFonts w:ascii="Arial" w:hAnsi="Arial" w:cs="Arial"/>
          <w:sz w:val="24"/>
          <w:szCs w:val="24"/>
        </w:rPr>
        <w:t xml:space="preserve">stado de </w:t>
      </w:r>
      <w:r>
        <w:rPr>
          <w:rFonts w:ascii="Arial" w:hAnsi="Arial" w:cs="Arial"/>
          <w:sz w:val="24"/>
          <w:szCs w:val="24"/>
        </w:rPr>
        <w:t>R</w:t>
      </w:r>
      <w:r w:rsidRPr="00EA5BCF">
        <w:rPr>
          <w:rFonts w:ascii="Arial" w:hAnsi="Arial" w:cs="Arial"/>
          <w:sz w:val="24"/>
          <w:szCs w:val="24"/>
        </w:rPr>
        <w:t>esultados presentaba una utilidad de ¢2.660 millones, por lo que hay una desmejora de un 130% entre ambos períodos</w:t>
      </w:r>
      <w:r w:rsidR="0036203F">
        <w:rPr>
          <w:rFonts w:ascii="Arial" w:hAnsi="Arial" w:cs="Arial"/>
          <w:sz w:val="24"/>
          <w:szCs w:val="24"/>
        </w:rPr>
        <w:t>, que se atribuye fundamentalmente al congelamiento de tarifas decretado por ARESEP para el presente ejercicio.</w:t>
      </w:r>
    </w:p>
    <w:p w14:paraId="5B2F5402" w14:textId="77777777" w:rsidR="003E2561" w:rsidRPr="000B46DE" w:rsidRDefault="003E2561" w:rsidP="003E2561">
      <w:pPr>
        <w:pStyle w:val="Prrafodelista"/>
        <w:tabs>
          <w:tab w:val="left" w:pos="284"/>
          <w:tab w:val="left" w:pos="360"/>
          <w:tab w:val="left" w:pos="720"/>
          <w:tab w:val="left" w:pos="5280"/>
        </w:tabs>
        <w:spacing w:line="360" w:lineRule="auto"/>
        <w:ind w:right="428"/>
        <w:jc w:val="both"/>
        <w:rPr>
          <w:rFonts w:ascii="Arial" w:hAnsi="Arial" w:cs="Arial"/>
          <w:bCs/>
          <w:sz w:val="24"/>
          <w:szCs w:val="24"/>
        </w:rPr>
      </w:pPr>
    </w:p>
    <w:bookmarkEnd w:id="15"/>
    <w:p w14:paraId="35EEF179" w14:textId="41C4A73A" w:rsidR="00B57BEA" w:rsidRPr="00467330" w:rsidRDefault="007B02C1" w:rsidP="008A5BDA">
      <w:pPr>
        <w:pStyle w:val="Prrafodelista"/>
        <w:numPr>
          <w:ilvl w:val="0"/>
          <w:numId w:val="8"/>
        </w:numPr>
        <w:tabs>
          <w:tab w:val="left" w:pos="284"/>
          <w:tab w:val="left" w:pos="360"/>
          <w:tab w:val="left" w:pos="720"/>
          <w:tab w:val="left" w:pos="5280"/>
        </w:tabs>
        <w:spacing w:line="360" w:lineRule="auto"/>
        <w:ind w:right="428"/>
        <w:jc w:val="both"/>
        <w:rPr>
          <w:rFonts w:ascii="Arial" w:hAnsi="Arial" w:cs="Arial"/>
          <w:bCs/>
          <w:sz w:val="24"/>
          <w:szCs w:val="24"/>
        </w:rPr>
      </w:pPr>
      <w:r w:rsidRPr="00467330">
        <w:rPr>
          <w:rFonts w:ascii="Arial" w:eastAsia="Calibri" w:hAnsi="Arial" w:cs="Arial"/>
          <w:bCs/>
          <w:sz w:val="24"/>
          <w:szCs w:val="24"/>
        </w:rPr>
        <w:t xml:space="preserve">El gasto por depreciación producto del </w:t>
      </w:r>
      <w:r w:rsidR="00527772" w:rsidRPr="00467330">
        <w:rPr>
          <w:rFonts w:ascii="Arial" w:eastAsia="Calibri" w:hAnsi="Arial" w:cs="Arial"/>
          <w:bCs/>
          <w:sz w:val="24"/>
          <w:szCs w:val="24"/>
        </w:rPr>
        <w:t>avalúo</w:t>
      </w:r>
      <w:r w:rsidRPr="00467330">
        <w:rPr>
          <w:rFonts w:ascii="Arial" w:eastAsia="Calibri" w:hAnsi="Arial" w:cs="Arial"/>
          <w:bCs/>
          <w:sz w:val="24"/>
          <w:szCs w:val="24"/>
        </w:rPr>
        <w:t xml:space="preserve"> de activos</w:t>
      </w:r>
      <w:r w:rsidR="00527772" w:rsidRPr="00467330">
        <w:rPr>
          <w:rFonts w:ascii="Arial" w:eastAsia="Calibri" w:hAnsi="Arial" w:cs="Arial"/>
          <w:bCs/>
          <w:sz w:val="24"/>
          <w:szCs w:val="24"/>
        </w:rPr>
        <w:t xml:space="preserve"> realizado entre el 2016 y el 2019</w:t>
      </w:r>
      <w:r w:rsidRPr="00467330">
        <w:rPr>
          <w:rFonts w:ascii="Arial" w:eastAsia="Calibri" w:hAnsi="Arial" w:cs="Arial"/>
          <w:bCs/>
          <w:sz w:val="24"/>
          <w:szCs w:val="24"/>
        </w:rPr>
        <w:t>, es un factor que repercut</w:t>
      </w:r>
      <w:r w:rsidR="007E648C" w:rsidRPr="00467330">
        <w:rPr>
          <w:rFonts w:ascii="Arial" w:eastAsia="Calibri" w:hAnsi="Arial" w:cs="Arial"/>
          <w:bCs/>
          <w:sz w:val="24"/>
          <w:szCs w:val="24"/>
        </w:rPr>
        <w:t>e</w:t>
      </w:r>
      <w:r w:rsidRPr="00467330">
        <w:rPr>
          <w:rFonts w:ascii="Arial" w:eastAsia="Calibri" w:hAnsi="Arial" w:cs="Arial"/>
          <w:bCs/>
          <w:sz w:val="24"/>
          <w:szCs w:val="24"/>
        </w:rPr>
        <w:t xml:space="preserve"> directamente en la pérdida</w:t>
      </w:r>
      <w:r w:rsidR="0036203F">
        <w:rPr>
          <w:rFonts w:ascii="Arial" w:eastAsia="Calibri" w:hAnsi="Arial" w:cs="Arial"/>
          <w:bCs/>
          <w:sz w:val="24"/>
          <w:szCs w:val="24"/>
        </w:rPr>
        <w:t xml:space="preserve"> que acumula el Estado de Resultados desde hace varios años.  </w:t>
      </w:r>
    </w:p>
    <w:p w14:paraId="2740E3D3" w14:textId="305044C0" w:rsidR="00951AD2" w:rsidRDefault="007B02C1" w:rsidP="00B57BEA">
      <w:pPr>
        <w:pStyle w:val="Prrafodelista"/>
        <w:tabs>
          <w:tab w:val="left" w:pos="284"/>
          <w:tab w:val="left" w:pos="360"/>
          <w:tab w:val="left" w:pos="720"/>
          <w:tab w:val="left" w:pos="5280"/>
        </w:tabs>
        <w:spacing w:line="360" w:lineRule="auto"/>
        <w:ind w:right="428"/>
        <w:jc w:val="both"/>
        <w:rPr>
          <w:rFonts w:ascii="Arial" w:eastAsia="Calibri" w:hAnsi="Arial" w:cs="Arial"/>
          <w:bCs/>
          <w:sz w:val="24"/>
          <w:szCs w:val="24"/>
        </w:rPr>
      </w:pPr>
      <w:r w:rsidRPr="00467330">
        <w:rPr>
          <w:rFonts w:ascii="Arial" w:eastAsia="Calibri" w:hAnsi="Arial" w:cs="Arial"/>
          <w:bCs/>
          <w:sz w:val="24"/>
          <w:szCs w:val="24"/>
        </w:rPr>
        <w:t>La recuperación será posible conforme ARESEP otorgue nuevas tarifas que permitan cubrir la totalidad de los gastos, incluyendo la actualización del valor de los activos principales</w:t>
      </w:r>
      <w:r w:rsidR="0036203F">
        <w:rPr>
          <w:rFonts w:ascii="Arial" w:eastAsia="Calibri" w:hAnsi="Arial" w:cs="Arial"/>
          <w:bCs/>
          <w:sz w:val="24"/>
          <w:szCs w:val="24"/>
        </w:rPr>
        <w:t>:</w:t>
      </w:r>
      <w:r w:rsidRPr="00467330">
        <w:rPr>
          <w:rFonts w:ascii="Arial" w:eastAsia="Calibri" w:hAnsi="Arial" w:cs="Arial"/>
          <w:bCs/>
          <w:sz w:val="24"/>
          <w:szCs w:val="24"/>
        </w:rPr>
        <w:t xml:space="preserve"> sistemas de acueducto y alcantarillado. </w:t>
      </w:r>
    </w:p>
    <w:p w14:paraId="29EB6E98" w14:textId="77777777" w:rsidR="00951AD2" w:rsidRDefault="00951AD2" w:rsidP="00B57BEA">
      <w:pPr>
        <w:pStyle w:val="Prrafodelista"/>
        <w:tabs>
          <w:tab w:val="left" w:pos="284"/>
          <w:tab w:val="left" w:pos="360"/>
          <w:tab w:val="left" w:pos="720"/>
          <w:tab w:val="left" w:pos="5280"/>
        </w:tabs>
        <w:spacing w:line="360" w:lineRule="auto"/>
        <w:ind w:right="428"/>
        <w:jc w:val="both"/>
        <w:rPr>
          <w:rFonts w:ascii="Arial" w:eastAsia="Calibri" w:hAnsi="Arial" w:cs="Arial"/>
          <w:bCs/>
          <w:sz w:val="24"/>
          <w:szCs w:val="24"/>
        </w:rPr>
      </w:pPr>
    </w:p>
    <w:p w14:paraId="2958DC13" w14:textId="7F70EAC4" w:rsidR="008A5BDA" w:rsidRPr="00467330" w:rsidRDefault="007B02C1" w:rsidP="00B57BEA">
      <w:pPr>
        <w:pStyle w:val="Prrafodelista"/>
        <w:tabs>
          <w:tab w:val="left" w:pos="284"/>
          <w:tab w:val="left" w:pos="360"/>
          <w:tab w:val="left" w:pos="720"/>
          <w:tab w:val="left" w:pos="5280"/>
        </w:tabs>
        <w:spacing w:line="360" w:lineRule="auto"/>
        <w:ind w:right="428"/>
        <w:jc w:val="both"/>
        <w:rPr>
          <w:rFonts w:ascii="Arial" w:hAnsi="Arial" w:cs="Arial"/>
          <w:bCs/>
          <w:sz w:val="24"/>
          <w:szCs w:val="24"/>
        </w:rPr>
      </w:pPr>
      <w:r w:rsidRPr="00467330">
        <w:rPr>
          <w:rFonts w:ascii="Arial" w:eastAsia="Calibri" w:hAnsi="Arial" w:cs="Arial"/>
          <w:bCs/>
          <w:sz w:val="24"/>
          <w:szCs w:val="24"/>
        </w:rPr>
        <w:t>Sin embargo, la situación que ha generado el COVID-19 ha obligado al Gobierno a enfocar todos los esfuerzo y recursos económicos en atender y minimizar los efectos de la pandemia COVID-19</w:t>
      </w:r>
      <w:r w:rsidR="007E648C" w:rsidRPr="00467330">
        <w:rPr>
          <w:rFonts w:ascii="Arial" w:eastAsia="Calibri" w:hAnsi="Arial" w:cs="Arial"/>
          <w:bCs/>
          <w:sz w:val="24"/>
          <w:szCs w:val="24"/>
        </w:rPr>
        <w:t xml:space="preserve">, por lo que es poco probable que en el corto plazo la Institución </w:t>
      </w:r>
      <w:r w:rsidR="00527772" w:rsidRPr="00467330">
        <w:rPr>
          <w:rFonts w:ascii="Arial" w:eastAsia="Calibri" w:hAnsi="Arial" w:cs="Arial"/>
          <w:bCs/>
          <w:sz w:val="24"/>
          <w:szCs w:val="24"/>
        </w:rPr>
        <w:t xml:space="preserve">reciba </w:t>
      </w:r>
      <w:r w:rsidR="007E648C" w:rsidRPr="00467330">
        <w:rPr>
          <w:rFonts w:ascii="Arial" w:eastAsia="Calibri" w:hAnsi="Arial" w:cs="Arial"/>
          <w:bCs/>
          <w:sz w:val="24"/>
          <w:szCs w:val="24"/>
        </w:rPr>
        <w:t>aumento</w:t>
      </w:r>
      <w:r w:rsidR="00527772" w:rsidRPr="00467330">
        <w:rPr>
          <w:rFonts w:ascii="Arial" w:eastAsia="Calibri" w:hAnsi="Arial" w:cs="Arial"/>
          <w:bCs/>
          <w:sz w:val="24"/>
          <w:szCs w:val="24"/>
        </w:rPr>
        <w:t>s</w:t>
      </w:r>
      <w:r w:rsidR="007E648C" w:rsidRPr="00467330">
        <w:rPr>
          <w:rFonts w:ascii="Arial" w:eastAsia="Calibri" w:hAnsi="Arial" w:cs="Arial"/>
          <w:bCs/>
          <w:sz w:val="24"/>
          <w:szCs w:val="24"/>
        </w:rPr>
        <w:t xml:space="preserve"> tarifario</w:t>
      </w:r>
      <w:r w:rsidR="00527772" w:rsidRPr="00467330">
        <w:rPr>
          <w:rFonts w:ascii="Arial" w:eastAsia="Calibri" w:hAnsi="Arial" w:cs="Arial"/>
          <w:bCs/>
          <w:sz w:val="24"/>
          <w:szCs w:val="24"/>
        </w:rPr>
        <w:t>s fuertes.</w:t>
      </w:r>
    </w:p>
    <w:p w14:paraId="1443E224" w14:textId="77777777" w:rsidR="003E2561" w:rsidRDefault="003E2561" w:rsidP="008C6227">
      <w:pPr>
        <w:pStyle w:val="Standard"/>
        <w:tabs>
          <w:tab w:val="left" w:pos="360"/>
          <w:tab w:val="left" w:pos="720"/>
        </w:tabs>
        <w:spacing w:line="360" w:lineRule="auto"/>
        <w:rPr>
          <w:rFonts w:ascii="Arial" w:hAnsi="Arial" w:cs="Arial"/>
          <w:b/>
          <w:szCs w:val="24"/>
        </w:rPr>
      </w:pPr>
    </w:p>
    <w:p w14:paraId="50FF8D95" w14:textId="5AE884C5" w:rsidR="008A5BDA" w:rsidRPr="00DD0919" w:rsidRDefault="006D2E06" w:rsidP="00653CC7">
      <w:pPr>
        <w:pStyle w:val="Standard"/>
        <w:tabs>
          <w:tab w:val="left" w:pos="360"/>
          <w:tab w:val="left" w:pos="720"/>
        </w:tabs>
        <w:spacing w:line="360" w:lineRule="auto"/>
        <w:rPr>
          <w:rFonts w:ascii="Arial" w:hAnsi="Arial" w:cs="Arial"/>
          <w:b/>
          <w:szCs w:val="24"/>
        </w:rPr>
      </w:pPr>
      <w:r>
        <w:rPr>
          <w:rFonts w:ascii="Arial" w:hAnsi="Arial" w:cs="Arial"/>
          <w:b/>
          <w:szCs w:val="24"/>
        </w:rPr>
        <w:t>17</w:t>
      </w:r>
      <w:r w:rsidR="00653CC7">
        <w:rPr>
          <w:rFonts w:ascii="Arial" w:hAnsi="Arial" w:cs="Arial"/>
          <w:b/>
          <w:szCs w:val="24"/>
        </w:rPr>
        <w:t xml:space="preserve">. </w:t>
      </w:r>
      <w:r w:rsidR="008A5BDA" w:rsidRPr="00DD0919">
        <w:rPr>
          <w:rFonts w:ascii="Arial" w:hAnsi="Arial" w:cs="Arial"/>
          <w:b/>
          <w:szCs w:val="24"/>
        </w:rPr>
        <w:t>RECOMENDACIONES</w:t>
      </w:r>
    </w:p>
    <w:p w14:paraId="76E76E4F" w14:textId="77777777" w:rsidR="008A5BDA" w:rsidRPr="00DD0919" w:rsidRDefault="008A5BDA" w:rsidP="008A5BDA">
      <w:pPr>
        <w:pStyle w:val="Standard"/>
        <w:tabs>
          <w:tab w:val="left" w:pos="360"/>
          <w:tab w:val="left" w:pos="720"/>
        </w:tabs>
        <w:spacing w:line="360" w:lineRule="auto"/>
        <w:jc w:val="both"/>
        <w:rPr>
          <w:rFonts w:ascii="Arial" w:hAnsi="Arial" w:cs="Arial"/>
          <w:b/>
          <w:szCs w:val="24"/>
        </w:rPr>
      </w:pPr>
    </w:p>
    <w:p w14:paraId="6A8606E0" w14:textId="4732329C" w:rsidR="008A5BDA" w:rsidRDefault="008A5BDA" w:rsidP="007B02C1">
      <w:pPr>
        <w:pStyle w:val="Standard"/>
        <w:numPr>
          <w:ilvl w:val="0"/>
          <w:numId w:val="12"/>
        </w:numPr>
        <w:spacing w:line="360" w:lineRule="auto"/>
        <w:jc w:val="both"/>
        <w:rPr>
          <w:rFonts w:ascii="Arial" w:hAnsi="Arial" w:cs="Arial"/>
          <w:szCs w:val="24"/>
        </w:rPr>
      </w:pPr>
      <w:r w:rsidRPr="00C520CB">
        <w:rPr>
          <w:rFonts w:ascii="Arial" w:hAnsi="Arial" w:cs="Arial"/>
          <w:szCs w:val="24"/>
        </w:rPr>
        <w:t>La Institución durante muchos años ha generado los recursos necesarios para cubrir el servicio de la deuda</w:t>
      </w:r>
      <w:r>
        <w:rPr>
          <w:rFonts w:ascii="Arial" w:hAnsi="Arial" w:cs="Arial"/>
          <w:szCs w:val="24"/>
        </w:rPr>
        <w:t xml:space="preserve"> de forma puntual</w:t>
      </w:r>
      <w:r w:rsidRPr="00C520CB">
        <w:rPr>
          <w:rFonts w:ascii="Arial" w:hAnsi="Arial" w:cs="Arial"/>
          <w:szCs w:val="24"/>
        </w:rPr>
        <w:t xml:space="preserve">, </w:t>
      </w:r>
      <w:r>
        <w:rPr>
          <w:rFonts w:ascii="Arial" w:hAnsi="Arial" w:cs="Arial"/>
          <w:szCs w:val="24"/>
        </w:rPr>
        <w:t xml:space="preserve">es muy importante mantener un buen récord de pago para seguir teniendo </w:t>
      </w:r>
      <w:r w:rsidRPr="00C520CB">
        <w:rPr>
          <w:rFonts w:ascii="Arial" w:hAnsi="Arial" w:cs="Arial"/>
          <w:szCs w:val="24"/>
        </w:rPr>
        <w:t>acces</w:t>
      </w:r>
      <w:r>
        <w:rPr>
          <w:rFonts w:ascii="Arial" w:hAnsi="Arial" w:cs="Arial"/>
          <w:szCs w:val="24"/>
        </w:rPr>
        <w:t xml:space="preserve">o al </w:t>
      </w:r>
      <w:r w:rsidRPr="00C520CB">
        <w:rPr>
          <w:rFonts w:ascii="Arial" w:hAnsi="Arial" w:cs="Arial"/>
          <w:szCs w:val="24"/>
        </w:rPr>
        <w:t>financiero externo</w:t>
      </w:r>
      <w:r>
        <w:rPr>
          <w:rFonts w:ascii="Arial" w:hAnsi="Arial" w:cs="Arial"/>
          <w:szCs w:val="24"/>
        </w:rPr>
        <w:t>, que es un pilar fundamental en la atención de los proyectos de inversión que demandan los usuarios de nuestros sistemas.</w:t>
      </w:r>
      <w:r w:rsidR="00C35FA0">
        <w:rPr>
          <w:rFonts w:ascii="Arial" w:hAnsi="Arial" w:cs="Arial"/>
          <w:szCs w:val="24"/>
        </w:rPr>
        <w:t xml:space="preserve">  Para esto hay que vigilar de cerca los ingresos versus las obligaciones.</w:t>
      </w:r>
    </w:p>
    <w:p w14:paraId="6684E377" w14:textId="77777777" w:rsidR="003E2561" w:rsidRPr="007B02C1" w:rsidRDefault="003E2561" w:rsidP="00467330">
      <w:pPr>
        <w:pStyle w:val="Standard"/>
        <w:spacing w:line="360" w:lineRule="auto"/>
        <w:jc w:val="both"/>
        <w:rPr>
          <w:rFonts w:ascii="Arial" w:hAnsi="Arial" w:cs="Arial"/>
          <w:szCs w:val="24"/>
        </w:rPr>
      </w:pPr>
    </w:p>
    <w:p w14:paraId="723F9953" w14:textId="1FF25F31" w:rsidR="008A5BDA" w:rsidRDefault="00467330" w:rsidP="007B02C1">
      <w:pPr>
        <w:pStyle w:val="Standard"/>
        <w:numPr>
          <w:ilvl w:val="0"/>
          <w:numId w:val="12"/>
        </w:numPr>
        <w:spacing w:line="360" w:lineRule="auto"/>
        <w:jc w:val="both"/>
        <w:rPr>
          <w:rFonts w:ascii="Arial" w:hAnsi="Arial" w:cs="Arial"/>
          <w:szCs w:val="24"/>
        </w:rPr>
      </w:pPr>
      <w:r>
        <w:rPr>
          <w:rFonts w:ascii="Arial" w:hAnsi="Arial" w:cs="Arial"/>
          <w:szCs w:val="24"/>
        </w:rPr>
        <w:t xml:space="preserve">Es </w:t>
      </w:r>
      <w:r w:rsidR="008A5BDA">
        <w:rPr>
          <w:rFonts w:ascii="Arial" w:hAnsi="Arial" w:cs="Arial"/>
          <w:szCs w:val="24"/>
        </w:rPr>
        <w:t>neces</w:t>
      </w:r>
      <w:r>
        <w:rPr>
          <w:rFonts w:ascii="Arial" w:hAnsi="Arial" w:cs="Arial"/>
          <w:szCs w:val="24"/>
        </w:rPr>
        <w:t>ario</w:t>
      </w:r>
      <w:r w:rsidR="008A5BDA">
        <w:rPr>
          <w:rFonts w:ascii="Arial" w:hAnsi="Arial" w:cs="Arial"/>
          <w:szCs w:val="24"/>
        </w:rPr>
        <w:t xml:space="preserve"> realizar una programación de los avalúos a futuro para mantener actualizado el valor de sus activos conforme lo señala la NIC 16, esta programación además deberá contemplar el impacto en los gastos por depreciación.</w:t>
      </w:r>
      <w:r w:rsidR="008A5BDA" w:rsidRPr="007B02C1">
        <w:rPr>
          <w:rFonts w:ascii="Arial" w:hAnsi="Arial" w:cs="Arial"/>
          <w:szCs w:val="24"/>
        </w:rPr>
        <w:t xml:space="preserve"> </w:t>
      </w:r>
    </w:p>
    <w:p w14:paraId="00D496F6" w14:textId="77777777" w:rsidR="00906D9A" w:rsidRPr="007B02C1" w:rsidRDefault="00906D9A" w:rsidP="002B25D1">
      <w:pPr>
        <w:pStyle w:val="Standard"/>
        <w:spacing w:line="360" w:lineRule="auto"/>
        <w:jc w:val="both"/>
        <w:rPr>
          <w:rFonts w:ascii="Arial" w:hAnsi="Arial" w:cs="Arial"/>
          <w:szCs w:val="24"/>
        </w:rPr>
      </w:pPr>
    </w:p>
    <w:p w14:paraId="1ABE93BF" w14:textId="110BD989" w:rsidR="00B57BEA" w:rsidRDefault="00467330" w:rsidP="002B25D1">
      <w:pPr>
        <w:pStyle w:val="Standard"/>
        <w:numPr>
          <w:ilvl w:val="0"/>
          <w:numId w:val="12"/>
        </w:numPr>
        <w:spacing w:line="360" w:lineRule="auto"/>
        <w:jc w:val="both"/>
        <w:rPr>
          <w:rFonts w:ascii="Arial" w:hAnsi="Arial" w:cs="Arial"/>
          <w:szCs w:val="24"/>
        </w:rPr>
      </w:pPr>
      <w:r>
        <w:rPr>
          <w:rFonts w:ascii="Arial" w:hAnsi="Arial" w:cs="Arial"/>
          <w:szCs w:val="24"/>
        </w:rPr>
        <w:t>C</w:t>
      </w:r>
      <w:r w:rsidR="008A5BDA" w:rsidRPr="00FE2D5C">
        <w:rPr>
          <w:rFonts w:ascii="Arial" w:hAnsi="Arial" w:cs="Arial"/>
          <w:szCs w:val="24"/>
        </w:rPr>
        <w:t xml:space="preserve">ontinuar con la revisión exhaustiva del cumplimiento del programa de inversiones, de tal forma que el nivel de ejecución se supere en forma constante y esto garantice un avance eficiente del programa de inversión establecido para los años siguientes, además, permite establecer las mejoras correctivas necesarias con oportunidad, para evitar las desviaciones importantes con efectos negativos para los intereses de AyA. </w:t>
      </w:r>
    </w:p>
    <w:p w14:paraId="14AF82DD" w14:textId="77777777" w:rsidR="00527772" w:rsidRDefault="00527772" w:rsidP="00602344">
      <w:pPr>
        <w:pStyle w:val="Standard"/>
        <w:spacing w:line="360" w:lineRule="auto"/>
        <w:jc w:val="both"/>
        <w:rPr>
          <w:rFonts w:ascii="Arial" w:hAnsi="Arial" w:cs="Arial"/>
          <w:szCs w:val="24"/>
        </w:rPr>
      </w:pPr>
    </w:p>
    <w:p w14:paraId="313C5160" w14:textId="77777777" w:rsidR="00940223" w:rsidRDefault="00940223" w:rsidP="00B57BEA">
      <w:pPr>
        <w:pStyle w:val="Standard"/>
        <w:spacing w:line="360" w:lineRule="auto"/>
        <w:ind w:left="720"/>
        <w:jc w:val="both"/>
        <w:rPr>
          <w:rFonts w:ascii="Arial" w:hAnsi="Arial" w:cs="Arial"/>
          <w:szCs w:val="24"/>
        </w:rPr>
      </w:pPr>
    </w:p>
    <w:p w14:paraId="5BD9BEAE" w14:textId="389E7005" w:rsidR="007E648C" w:rsidRDefault="008A5BDA" w:rsidP="00B57BEA">
      <w:pPr>
        <w:pStyle w:val="Standard"/>
        <w:spacing w:line="360" w:lineRule="auto"/>
        <w:ind w:left="720"/>
        <w:jc w:val="both"/>
        <w:rPr>
          <w:rFonts w:ascii="Arial" w:hAnsi="Arial" w:cs="Arial"/>
          <w:szCs w:val="24"/>
        </w:rPr>
      </w:pPr>
      <w:r>
        <w:rPr>
          <w:rFonts w:ascii="Arial" w:hAnsi="Arial" w:cs="Arial"/>
          <w:szCs w:val="24"/>
        </w:rPr>
        <w:lastRenderedPageBreak/>
        <w:t>V</w:t>
      </w:r>
      <w:r w:rsidRPr="00B24A86">
        <w:rPr>
          <w:rFonts w:ascii="Arial" w:hAnsi="Arial" w:cs="Arial"/>
          <w:szCs w:val="24"/>
        </w:rPr>
        <w:t xml:space="preserve">ale resaltar que </w:t>
      </w:r>
      <w:r w:rsidR="00BC6954">
        <w:rPr>
          <w:rFonts w:ascii="Arial" w:hAnsi="Arial" w:cs="Arial"/>
          <w:szCs w:val="24"/>
        </w:rPr>
        <w:t>el nuevo modelo tarifario que se aplicará obliga a los operadores a devolver a los usuarios la porción del programa de inversión que no se haya ejecutado según lo presentado en el estudio tarifario, por lo que AyA debe hacer ingentes esfuerzos por presentar un plan de inversiones que sea más realista y debe ejercer una supervisión tal que garantice su ejecución en el tiempo, ya que una devolución de tarifas atenta contra la estabilidad de las finanzas de la Institución.</w:t>
      </w:r>
    </w:p>
    <w:p w14:paraId="4EA49623" w14:textId="77777777" w:rsidR="003E2561" w:rsidRPr="00906D9A" w:rsidRDefault="003E2561" w:rsidP="003E2561">
      <w:pPr>
        <w:pStyle w:val="Standard"/>
        <w:spacing w:line="360" w:lineRule="auto"/>
        <w:ind w:left="720"/>
        <w:jc w:val="both"/>
        <w:rPr>
          <w:rFonts w:ascii="Arial" w:hAnsi="Arial" w:cs="Arial"/>
          <w:szCs w:val="24"/>
        </w:rPr>
      </w:pPr>
    </w:p>
    <w:p w14:paraId="73B25A36" w14:textId="126A3AB7" w:rsidR="008A5BDA" w:rsidRDefault="008A5BDA" w:rsidP="008A5BDA">
      <w:pPr>
        <w:pStyle w:val="Standard"/>
        <w:numPr>
          <w:ilvl w:val="0"/>
          <w:numId w:val="12"/>
        </w:numPr>
        <w:spacing w:line="360" w:lineRule="auto"/>
        <w:jc w:val="both"/>
        <w:rPr>
          <w:rFonts w:ascii="Arial" w:hAnsi="Arial" w:cs="Arial"/>
          <w:szCs w:val="24"/>
        </w:rPr>
      </w:pPr>
      <w:r>
        <w:rPr>
          <w:rFonts w:ascii="Arial" w:hAnsi="Arial" w:cs="Arial"/>
          <w:szCs w:val="24"/>
        </w:rPr>
        <w:t xml:space="preserve">Es necesario que la Institución evalúe en forma </w:t>
      </w:r>
      <w:r w:rsidR="007E648C">
        <w:rPr>
          <w:rFonts w:ascii="Arial" w:hAnsi="Arial" w:cs="Arial"/>
          <w:szCs w:val="24"/>
        </w:rPr>
        <w:t xml:space="preserve">permanente y </w:t>
      </w:r>
      <w:r>
        <w:rPr>
          <w:rFonts w:ascii="Arial" w:hAnsi="Arial" w:cs="Arial"/>
          <w:szCs w:val="24"/>
        </w:rPr>
        <w:t>muy precisa</w:t>
      </w:r>
      <w:r w:rsidR="007E648C">
        <w:rPr>
          <w:rFonts w:ascii="Arial" w:hAnsi="Arial" w:cs="Arial"/>
          <w:szCs w:val="24"/>
        </w:rPr>
        <w:t>,</w:t>
      </w:r>
      <w:r>
        <w:rPr>
          <w:rFonts w:ascii="Arial" w:hAnsi="Arial" w:cs="Arial"/>
          <w:szCs w:val="24"/>
        </w:rPr>
        <w:t xml:space="preserve"> los impactos de la emergencia provocada por el COVID 19, tanto en ingresos como en gastos, y se ajusten las proyecciones financieras para el 202</w:t>
      </w:r>
      <w:r w:rsidR="00807957">
        <w:rPr>
          <w:rFonts w:ascii="Arial" w:hAnsi="Arial" w:cs="Arial"/>
          <w:szCs w:val="24"/>
        </w:rPr>
        <w:t>1</w:t>
      </w:r>
      <w:r>
        <w:rPr>
          <w:rFonts w:ascii="Arial" w:hAnsi="Arial" w:cs="Arial"/>
          <w:szCs w:val="24"/>
        </w:rPr>
        <w:t xml:space="preserve"> conforme a esos análisis</w:t>
      </w:r>
      <w:r w:rsidR="00C35FA0">
        <w:rPr>
          <w:rFonts w:ascii="Arial" w:hAnsi="Arial" w:cs="Arial"/>
          <w:szCs w:val="24"/>
        </w:rPr>
        <w:t>, además es urgente el planteamiento de un aumento de tarifas al menos para las actividades de acueducto e hidrantes, que permita equilibrar las finanzas de la Institución, caso contrario los índices financieros muestran una desmejora importante en la capacidad de la Institución para atender oportunamente sus obligaciones derivadas del financiamiento externo.</w:t>
      </w:r>
    </w:p>
    <w:p w14:paraId="0486FA43" w14:textId="77777777" w:rsidR="007E648C" w:rsidRDefault="007E648C" w:rsidP="002B25D1">
      <w:pPr>
        <w:pStyle w:val="Standard"/>
        <w:spacing w:line="360" w:lineRule="auto"/>
        <w:ind w:left="720"/>
        <w:jc w:val="both"/>
        <w:rPr>
          <w:rFonts w:ascii="Arial" w:hAnsi="Arial" w:cs="Arial"/>
          <w:szCs w:val="24"/>
        </w:rPr>
      </w:pPr>
    </w:p>
    <w:p w14:paraId="120D2826" w14:textId="1DC9F4B3" w:rsidR="005519C3" w:rsidRPr="008C6227" w:rsidRDefault="005519C3" w:rsidP="003E2561">
      <w:pPr>
        <w:pStyle w:val="Standard"/>
        <w:rPr>
          <w:rFonts w:ascii="Arial" w:hAnsi="Arial" w:cs="Arial"/>
          <w:b/>
          <w:bCs/>
          <w:color w:val="0066CC"/>
          <w:sz w:val="56"/>
          <w:szCs w:val="56"/>
        </w:rPr>
      </w:pPr>
    </w:p>
    <w:p w14:paraId="67BD4806" w14:textId="7E83A873" w:rsidR="005519C3" w:rsidRDefault="005519C3" w:rsidP="003E2561">
      <w:pPr>
        <w:pStyle w:val="Standard"/>
        <w:rPr>
          <w:rFonts w:ascii="Arial" w:hAnsi="Arial" w:cs="Arial"/>
          <w:b/>
          <w:bCs/>
          <w:color w:val="0066CC"/>
          <w:sz w:val="56"/>
          <w:szCs w:val="56"/>
        </w:rPr>
      </w:pPr>
    </w:p>
    <w:p w14:paraId="655A2214" w14:textId="77777777" w:rsidR="005519C3" w:rsidRDefault="005519C3" w:rsidP="003E2561">
      <w:pPr>
        <w:pStyle w:val="Standard"/>
        <w:rPr>
          <w:rFonts w:ascii="Arial" w:hAnsi="Arial" w:cs="Arial"/>
          <w:b/>
          <w:bCs/>
          <w:i/>
          <w:iCs/>
          <w:color w:val="0066CC"/>
          <w:sz w:val="56"/>
          <w:szCs w:val="56"/>
        </w:rPr>
      </w:pPr>
    </w:p>
    <w:p w14:paraId="310FF0B6" w14:textId="77777777" w:rsidR="00FD319A" w:rsidRDefault="00FD319A" w:rsidP="007B02C1">
      <w:pPr>
        <w:pStyle w:val="Standard"/>
        <w:rPr>
          <w:rFonts w:ascii="Arial" w:hAnsi="Arial" w:cs="Arial"/>
          <w:b/>
          <w:bCs/>
          <w:color w:val="0066CC"/>
          <w:sz w:val="56"/>
          <w:szCs w:val="56"/>
        </w:rPr>
      </w:pPr>
    </w:p>
    <w:p w14:paraId="5CE3904A" w14:textId="74740D99" w:rsidR="00CC23D3" w:rsidRDefault="00CC23D3" w:rsidP="007B02C1">
      <w:pPr>
        <w:pStyle w:val="Standard"/>
        <w:rPr>
          <w:rFonts w:ascii="Arial" w:hAnsi="Arial" w:cs="Arial"/>
          <w:b/>
          <w:bCs/>
          <w:color w:val="0066CC"/>
          <w:sz w:val="56"/>
          <w:szCs w:val="56"/>
        </w:rPr>
      </w:pPr>
    </w:p>
    <w:p w14:paraId="233A946E" w14:textId="79721A2F" w:rsidR="00404896" w:rsidRDefault="00404896" w:rsidP="007B02C1">
      <w:pPr>
        <w:pStyle w:val="Standard"/>
        <w:rPr>
          <w:rFonts w:ascii="Arial" w:hAnsi="Arial" w:cs="Arial"/>
          <w:b/>
          <w:bCs/>
          <w:color w:val="0066CC"/>
          <w:sz w:val="56"/>
          <w:szCs w:val="56"/>
        </w:rPr>
      </w:pPr>
    </w:p>
    <w:p w14:paraId="2963708A" w14:textId="66E13486" w:rsidR="00467330" w:rsidRDefault="00467330" w:rsidP="007B02C1">
      <w:pPr>
        <w:pStyle w:val="Standard"/>
        <w:rPr>
          <w:rFonts w:ascii="Arial" w:hAnsi="Arial" w:cs="Arial"/>
          <w:b/>
          <w:bCs/>
          <w:color w:val="0066CC"/>
          <w:sz w:val="56"/>
          <w:szCs w:val="56"/>
        </w:rPr>
      </w:pPr>
    </w:p>
    <w:p w14:paraId="68A8E313" w14:textId="3917A04F" w:rsidR="00467330" w:rsidRDefault="00467330" w:rsidP="007B02C1">
      <w:pPr>
        <w:pStyle w:val="Standard"/>
        <w:rPr>
          <w:rFonts w:ascii="Arial" w:hAnsi="Arial" w:cs="Arial"/>
          <w:b/>
          <w:bCs/>
          <w:color w:val="0066CC"/>
          <w:sz w:val="56"/>
          <w:szCs w:val="56"/>
        </w:rPr>
      </w:pPr>
    </w:p>
    <w:p w14:paraId="5A6DB69D" w14:textId="3E037C8D" w:rsidR="00C35FA0" w:rsidRDefault="00C35FA0" w:rsidP="007B02C1">
      <w:pPr>
        <w:pStyle w:val="Standard"/>
        <w:rPr>
          <w:rFonts w:ascii="Arial" w:hAnsi="Arial" w:cs="Arial"/>
          <w:b/>
          <w:bCs/>
          <w:color w:val="0066CC"/>
          <w:sz w:val="56"/>
          <w:szCs w:val="56"/>
        </w:rPr>
      </w:pPr>
    </w:p>
    <w:p w14:paraId="26CE0D0F" w14:textId="49D7B823" w:rsidR="00C35FA0" w:rsidRDefault="00C35FA0" w:rsidP="007B02C1">
      <w:pPr>
        <w:pStyle w:val="Standard"/>
        <w:rPr>
          <w:rFonts w:ascii="Arial" w:hAnsi="Arial" w:cs="Arial"/>
          <w:b/>
          <w:bCs/>
          <w:color w:val="0066CC"/>
          <w:sz w:val="56"/>
          <w:szCs w:val="56"/>
        </w:rPr>
      </w:pPr>
    </w:p>
    <w:p w14:paraId="73BFFFB0" w14:textId="27C0EF23" w:rsidR="00C35FA0" w:rsidRDefault="00C35FA0" w:rsidP="007B02C1">
      <w:pPr>
        <w:pStyle w:val="Standard"/>
        <w:rPr>
          <w:rFonts w:ascii="Arial" w:hAnsi="Arial" w:cs="Arial"/>
          <w:b/>
          <w:bCs/>
          <w:color w:val="0066CC"/>
          <w:sz w:val="56"/>
          <w:szCs w:val="56"/>
        </w:rPr>
      </w:pPr>
    </w:p>
    <w:p w14:paraId="3D7AC52A" w14:textId="77777777" w:rsidR="00C35FA0" w:rsidRDefault="00C35FA0" w:rsidP="007B02C1">
      <w:pPr>
        <w:pStyle w:val="Standard"/>
        <w:rPr>
          <w:rFonts w:ascii="Arial" w:hAnsi="Arial" w:cs="Arial"/>
          <w:b/>
          <w:bCs/>
          <w:color w:val="0066CC"/>
          <w:sz w:val="56"/>
          <w:szCs w:val="56"/>
        </w:rPr>
      </w:pPr>
    </w:p>
    <w:p w14:paraId="42D59CD5" w14:textId="77777777" w:rsidR="00467330" w:rsidRPr="007B02C1" w:rsidRDefault="00467330" w:rsidP="007B02C1">
      <w:pPr>
        <w:pStyle w:val="Standard"/>
        <w:rPr>
          <w:rFonts w:ascii="Arial" w:hAnsi="Arial" w:cs="Arial"/>
          <w:b/>
          <w:bCs/>
          <w:color w:val="0066CC"/>
          <w:sz w:val="56"/>
          <w:szCs w:val="56"/>
        </w:rPr>
      </w:pPr>
    </w:p>
    <w:p w14:paraId="7E6A63CB" w14:textId="77777777" w:rsidR="008A5BDA" w:rsidRDefault="008A5BDA" w:rsidP="008A5BDA">
      <w:pPr>
        <w:pStyle w:val="Standard"/>
        <w:jc w:val="center"/>
        <w:rPr>
          <w:rFonts w:ascii="Arial" w:hAnsi="Arial" w:cs="Arial"/>
          <w:b/>
          <w:bCs/>
          <w:i/>
          <w:iCs/>
          <w:color w:val="0066CC"/>
          <w:sz w:val="56"/>
          <w:szCs w:val="56"/>
        </w:rPr>
      </w:pPr>
      <w:r>
        <w:rPr>
          <w:rFonts w:ascii="Arial" w:hAnsi="Arial" w:cs="Arial"/>
          <w:b/>
          <w:bCs/>
          <w:i/>
          <w:iCs/>
          <w:color w:val="0066CC"/>
          <w:sz w:val="56"/>
          <w:szCs w:val="56"/>
        </w:rPr>
        <w:t xml:space="preserve">ANEXOS </w:t>
      </w:r>
    </w:p>
    <w:p w14:paraId="5283534A" w14:textId="03AF1DF1" w:rsidR="008A5BDA" w:rsidRDefault="008A5BDA" w:rsidP="008A5BDA">
      <w:pPr>
        <w:pStyle w:val="Standard"/>
        <w:jc w:val="center"/>
        <w:rPr>
          <w:rFonts w:ascii="Arial" w:hAnsi="Arial" w:cs="Arial"/>
          <w:b/>
          <w:bCs/>
          <w:i/>
          <w:iCs/>
          <w:color w:val="0066CC"/>
          <w:sz w:val="56"/>
          <w:szCs w:val="56"/>
        </w:rPr>
      </w:pPr>
      <w:r>
        <w:rPr>
          <w:rFonts w:ascii="Arial" w:hAnsi="Arial" w:cs="Arial"/>
          <w:b/>
          <w:bCs/>
          <w:i/>
          <w:iCs/>
          <w:color w:val="0066CC"/>
          <w:sz w:val="56"/>
          <w:szCs w:val="56"/>
        </w:rPr>
        <w:br/>
      </w:r>
      <w:r w:rsidRPr="00044E9F">
        <w:rPr>
          <w:rFonts w:ascii="Arial" w:hAnsi="Arial" w:cs="Arial"/>
          <w:b/>
          <w:bCs/>
          <w:i/>
          <w:iCs/>
          <w:color w:val="0066CC"/>
          <w:sz w:val="56"/>
          <w:szCs w:val="56"/>
        </w:rPr>
        <w:t>E</w:t>
      </w:r>
      <w:r w:rsidR="003E2561">
        <w:rPr>
          <w:rFonts w:ascii="Arial" w:hAnsi="Arial" w:cs="Arial"/>
          <w:b/>
          <w:bCs/>
          <w:i/>
          <w:iCs/>
          <w:color w:val="0066CC"/>
          <w:sz w:val="56"/>
          <w:szCs w:val="56"/>
        </w:rPr>
        <w:t>stados Financieros</w:t>
      </w:r>
    </w:p>
    <w:p w14:paraId="131F1122" w14:textId="308EE1AA" w:rsidR="008A5BDA" w:rsidRDefault="003E2561" w:rsidP="008A5BDA">
      <w:pPr>
        <w:pStyle w:val="Standard"/>
        <w:jc w:val="center"/>
        <w:rPr>
          <w:rFonts w:ascii="Arial" w:hAnsi="Arial" w:cs="Arial"/>
          <w:b/>
          <w:bCs/>
          <w:i/>
          <w:iCs/>
          <w:color w:val="0066CC"/>
          <w:sz w:val="56"/>
          <w:szCs w:val="56"/>
        </w:rPr>
      </w:pPr>
      <w:r>
        <w:rPr>
          <w:rFonts w:ascii="Arial" w:hAnsi="Arial" w:cs="Arial"/>
          <w:b/>
          <w:bCs/>
          <w:i/>
          <w:iCs/>
          <w:color w:val="0066CC"/>
          <w:sz w:val="56"/>
          <w:szCs w:val="56"/>
        </w:rPr>
        <w:t>al</w:t>
      </w:r>
      <w:r w:rsidR="008A5BDA">
        <w:rPr>
          <w:rFonts w:ascii="Arial" w:hAnsi="Arial" w:cs="Arial"/>
          <w:b/>
          <w:bCs/>
          <w:i/>
          <w:iCs/>
          <w:color w:val="0066CC"/>
          <w:sz w:val="56"/>
          <w:szCs w:val="56"/>
        </w:rPr>
        <w:t xml:space="preserve"> 3</w:t>
      </w:r>
      <w:r w:rsidR="00214239">
        <w:rPr>
          <w:rFonts w:ascii="Arial" w:hAnsi="Arial" w:cs="Arial"/>
          <w:b/>
          <w:bCs/>
          <w:i/>
          <w:iCs/>
          <w:color w:val="0066CC"/>
          <w:sz w:val="56"/>
          <w:szCs w:val="56"/>
        </w:rPr>
        <w:t>1</w:t>
      </w:r>
      <w:r w:rsidR="007B02C1">
        <w:rPr>
          <w:rFonts w:ascii="Arial" w:hAnsi="Arial" w:cs="Arial"/>
          <w:b/>
          <w:bCs/>
          <w:i/>
          <w:iCs/>
          <w:color w:val="0066CC"/>
          <w:sz w:val="56"/>
          <w:szCs w:val="56"/>
        </w:rPr>
        <w:t xml:space="preserve"> </w:t>
      </w:r>
      <w:r w:rsidR="00404896">
        <w:rPr>
          <w:rFonts w:ascii="Arial" w:hAnsi="Arial" w:cs="Arial"/>
          <w:b/>
          <w:bCs/>
          <w:i/>
          <w:iCs/>
          <w:color w:val="0066CC"/>
          <w:sz w:val="56"/>
          <w:szCs w:val="56"/>
        </w:rPr>
        <w:t>marzo</w:t>
      </w:r>
      <w:r w:rsidR="008A5BDA">
        <w:rPr>
          <w:rFonts w:ascii="Arial" w:hAnsi="Arial" w:cs="Arial"/>
          <w:b/>
          <w:bCs/>
          <w:i/>
          <w:iCs/>
          <w:color w:val="0066CC"/>
          <w:sz w:val="56"/>
          <w:szCs w:val="56"/>
        </w:rPr>
        <w:t xml:space="preserve"> 20</w:t>
      </w:r>
      <w:r w:rsidR="00404896">
        <w:rPr>
          <w:rFonts w:ascii="Arial" w:hAnsi="Arial" w:cs="Arial"/>
          <w:b/>
          <w:bCs/>
          <w:i/>
          <w:iCs/>
          <w:color w:val="0066CC"/>
          <w:sz w:val="56"/>
          <w:szCs w:val="56"/>
        </w:rPr>
        <w:t>20</w:t>
      </w:r>
      <w:r w:rsidR="008A5BDA">
        <w:rPr>
          <w:rFonts w:ascii="Arial" w:hAnsi="Arial" w:cs="Arial"/>
          <w:b/>
          <w:bCs/>
          <w:i/>
          <w:iCs/>
          <w:color w:val="0066CC"/>
          <w:sz w:val="56"/>
          <w:szCs w:val="56"/>
        </w:rPr>
        <w:t xml:space="preserve"> </w:t>
      </w:r>
      <w:r w:rsidR="006B5E2B">
        <w:rPr>
          <w:rFonts w:ascii="Arial" w:hAnsi="Arial" w:cs="Arial"/>
          <w:b/>
          <w:bCs/>
          <w:i/>
          <w:iCs/>
          <w:color w:val="0066CC"/>
          <w:sz w:val="56"/>
          <w:szCs w:val="56"/>
        </w:rPr>
        <w:t>–</w:t>
      </w:r>
      <w:r w:rsidR="008A5BDA">
        <w:rPr>
          <w:rFonts w:ascii="Arial" w:hAnsi="Arial" w:cs="Arial"/>
          <w:b/>
          <w:bCs/>
          <w:i/>
          <w:iCs/>
          <w:color w:val="0066CC"/>
          <w:sz w:val="56"/>
          <w:szCs w:val="56"/>
        </w:rPr>
        <w:t xml:space="preserve"> 202</w:t>
      </w:r>
      <w:r w:rsidR="00404896">
        <w:rPr>
          <w:rFonts w:ascii="Arial" w:hAnsi="Arial" w:cs="Arial"/>
          <w:b/>
          <w:bCs/>
          <w:i/>
          <w:iCs/>
          <w:color w:val="0066CC"/>
          <w:sz w:val="56"/>
          <w:szCs w:val="56"/>
        </w:rPr>
        <w:t>1</w:t>
      </w:r>
    </w:p>
    <w:p w14:paraId="06780E7E" w14:textId="32515843" w:rsidR="006B5E2B" w:rsidRDefault="006B5E2B" w:rsidP="008A5BDA">
      <w:pPr>
        <w:pStyle w:val="Standard"/>
        <w:jc w:val="center"/>
        <w:rPr>
          <w:rFonts w:ascii="Arial" w:hAnsi="Arial" w:cs="Arial"/>
          <w:b/>
          <w:bCs/>
          <w:i/>
          <w:iCs/>
          <w:color w:val="0066CC"/>
          <w:sz w:val="56"/>
          <w:szCs w:val="56"/>
        </w:rPr>
      </w:pPr>
    </w:p>
    <w:p w14:paraId="6B767CA3" w14:textId="77777777" w:rsidR="006B5E2B" w:rsidRDefault="006B5E2B" w:rsidP="008A5BDA">
      <w:pPr>
        <w:pStyle w:val="Standard"/>
        <w:jc w:val="center"/>
        <w:rPr>
          <w:rFonts w:ascii="Arial" w:hAnsi="Arial" w:cs="Arial"/>
          <w:b/>
          <w:bCs/>
          <w:i/>
          <w:iCs/>
          <w:color w:val="0066CC"/>
          <w:sz w:val="56"/>
          <w:szCs w:val="56"/>
        </w:rPr>
      </w:pPr>
    </w:p>
    <w:p w14:paraId="01447217" w14:textId="77777777" w:rsidR="00FD39F8" w:rsidRDefault="00FD39F8" w:rsidP="008A5BDA">
      <w:pPr>
        <w:pStyle w:val="Estilo3"/>
        <w:numPr>
          <w:ilvl w:val="0"/>
          <w:numId w:val="0"/>
        </w:numPr>
        <w:spacing w:before="0" w:after="0" w:line="360" w:lineRule="auto"/>
        <w:outlineLvl w:val="9"/>
        <w:rPr>
          <w:rFonts w:ascii="Arial" w:hAnsi="Arial"/>
          <w:szCs w:val="24"/>
        </w:rPr>
      </w:pPr>
    </w:p>
    <w:p w14:paraId="29E0F143" w14:textId="3CE6C937" w:rsidR="008A5BDA" w:rsidRDefault="00FD39F8" w:rsidP="008A5BDA">
      <w:pPr>
        <w:pStyle w:val="Estilo3"/>
        <w:numPr>
          <w:ilvl w:val="0"/>
          <w:numId w:val="0"/>
        </w:numPr>
        <w:spacing w:before="0" w:after="0" w:line="360" w:lineRule="auto"/>
        <w:outlineLvl w:val="9"/>
        <w:rPr>
          <w:rFonts w:ascii="Arial" w:hAnsi="Arial"/>
          <w:szCs w:val="24"/>
        </w:rPr>
      </w:pPr>
      <w:r>
        <w:rPr>
          <w:rFonts w:ascii="Arial" w:hAnsi="Arial"/>
          <w:noProof/>
          <w:szCs w:val="24"/>
        </w:rPr>
        <w:drawing>
          <wp:anchor distT="0" distB="0" distL="114300" distR="114300" simplePos="0" relativeHeight="251980800" behindDoc="0" locked="0" layoutInCell="1" allowOverlap="1" wp14:anchorId="66579349" wp14:editId="21D71633">
            <wp:simplePos x="0" y="0"/>
            <wp:positionH relativeFrom="column">
              <wp:posOffset>-419100</wp:posOffset>
            </wp:positionH>
            <wp:positionV relativeFrom="paragraph">
              <wp:posOffset>3810</wp:posOffset>
            </wp:positionV>
            <wp:extent cx="6847840" cy="7153275"/>
            <wp:effectExtent l="0" t="0" r="0" b="9525"/>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7840" cy="7153275"/>
                    </a:xfrm>
                    <a:prstGeom prst="rect">
                      <a:avLst/>
                    </a:prstGeom>
                    <a:noFill/>
                  </pic:spPr>
                </pic:pic>
              </a:graphicData>
            </a:graphic>
            <wp14:sizeRelH relativeFrom="margin">
              <wp14:pctWidth>0</wp14:pctWidth>
            </wp14:sizeRelH>
            <wp14:sizeRelV relativeFrom="margin">
              <wp14:pctHeight>0</wp14:pctHeight>
            </wp14:sizeRelV>
          </wp:anchor>
        </w:drawing>
      </w:r>
    </w:p>
    <w:p w14:paraId="6B024974" w14:textId="77777777" w:rsidR="00FD39F8" w:rsidRDefault="00FD39F8" w:rsidP="008A5BDA">
      <w:pPr>
        <w:pStyle w:val="Estilo3"/>
        <w:numPr>
          <w:ilvl w:val="0"/>
          <w:numId w:val="0"/>
        </w:numPr>
        <w:spacing w:before="0" w:after="0" w:line="360" w:lineRule="auto"/>
        <w:outlineLvl w:val="9"/>
      </w:pPr>
    </w:p>
    <w:p w14:paraId="79EEA8CA" w14:textId="130D4D3B" w:rsidR="00FD39F8" w:rsidRDefault="00FD39F8" w:rsidP="008A5BDA">
      <w:pPr>
        <w:pStyle w:val="Estilo3"/>
        <w:numPr>
          <w:ilvl w:val="0"/>
          <w:numId w:val="0"/>
        </w:numPr>
        <w:spacing w:before="0" w:after="0" w:line="360" w:lineRule="auto"/>
        <w:outlineLvl w:val="9"/>
      </w:pPr>
      <w:r>
        <w:rPr>
          <w:noProof/>
        </w:rPr>
        <w:drawing>
          <wp:anchor distT="0" distB="0" distL="114300" distR="114300" simplePos="0" relativeHeight="251981824" behindDoc="0" locked="0" layoutInCell="1" allowOverlap="1" wp14:anchorId="17FA6CC3" wp14:editId="44DB04E1">
            <wp:simplePos x="0" y="0"/>
            <wp:positionH relativeFrom="margin">
              <wp:posOffset>-213995</wp:posOffset>
            </wp:positionH>
            <wp:positionV relativeFrom="paragraph">
              <wp:posOffset>438150</wp:posOffset>
            </wp:positionV>
            <wp:extent cx="6428740" cy="4552315"/>
            <wp:effectExtent l="0" t="0" r="0" b="635"/>
            <wp:wrapSquare wrapText="bothSides"/>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28740" cy="4552315"/>
                    </a:xfrm>
                    <a:prstGeom prst="rect">
                      <a:avLst/>
                    </a:prstGeom>
                    <a:noFill/>
                  </pic:spPr>
                </pic:pic>
              </a:graphicData>
            </a:graphic>
          </wp:anchor>
        </w:drawing>
      </w:r>
    </w:p>
    <w:p w14:paraId="2C1EA9B1" w14:textId="609858BA" w:rsidR="00FD39F8" w:rsidRDefault="00FD39F8" w:rsidP="008A5BDA">
      <w:pPr>
        <w:pStyle w:val="Estilo3"/>
        <w:numPr>
          <w:ilvl w:val="0"/>
          <w:numId w:val="0"/>
        </w:numPr>
        <w:spacing w:before="0" w:after="0" w:line="360" w:lineRule="auto"/>
        <w:outlineLvl w:val="9"/>
      </w:pPr>
    </w:p>
    <w:p w14:paraId="22463964" w14:textId="00588B8E" w:rsidR="00FD39F8" w:rsidRDefault="00FD39F8" w:rsidP="008A5BDA">
      <w:pPr>
        <w:pStyle w:val="Estilo3"/>
        <w:numPr>
          <w:ilvl w:val="0"/>
          <w:numId w:val="0"/>
        </w:numPr>
        <w:spacing w:before="0" w:after="0" w:line="360" w:lineRule="auto"/>
        <w:outlineLvl w:val="9"/>
      </w:pPr>
    </w:p>
    <w:p w14:paraId="5FEE8620" w14:textId="0F194341" w:rsidR="00FD39F8" w:rsidRDefault="00FD39F8" w:rsidP="008A5BDA">
      <w:pPr>
        <w:pStyle w:val="Estilo3"/>
        <w:numPr>
          <w:ilvl w:val="0"/>
          <w:numId w:val="0"/>
        </w:numPr>
        <w:spacing w:before="0" w:after="0" w:line="360" w:lineRule="auto"/>
        <w:outlineLvl w:val="9"/>
      </w:pPr>
    </w:p>
    <w:p w14:paraId="5735D0A1" w14:textId="46919D49" w:rsidR="00FD39F8" w:rsidRDefault="00FD39F8" w:rsidP="008A5BDA">
      <w:pPr>
        <w:pStyle w:val="Estilo3"/>
        <w:numPr>
          <w:ilvl w:val="0"/>
          <w:numId w:val="0"/>
        </w:numPr>
        <w:spacing w:before="0" w:after="0" w:line="360" w:lineRule="auto"/>
        <w:outlineLvl w:val="9"/>
      </w:pPr>
    </w:p>
    <w:p w14:paraId="5B4BC977" w14:textId="057CD32B" w:rsidR="00FD39F8" w:rsidRDefault="00FD39F8" w:rsidP="008A5BDA">
      <w:pPr>
        <w:pStyle w:val="Estilo3"/>
        <w:numPr>
          <w:ilvl w:val="0"/>
          <w:numId w:val="0"/>
        </w:numPr>
        <w:spacing w:before="0" w:after="0" w:line="360" w:lineRule="auto"/>
        <w:outlineLvl w:val="9"/>
      </w:pPr>
    </w:p>
    <w:p w14:paraId="20BDD28B" w14:textId="2D42E1A2" w:rsidR="00FD39F8" w:rsidRDefault="00FD39F8" w:rsidP="008A5BDA">
      <w:pPr>
        <w:pStyle w:val="Estilo3"/>
        <w:numPr>
          <w:ilvl w:val="0"/>
          <w:numId w:val="0"/>
        </w:numPr>
        <w:spacing w:before="0" w:after="0" w:line="360" w:lineRule="auto"/>
        <w:outlineLvl w:val="9"/>
      </w:pPr>
    </w:p>
    <w:p w14:paraId="79D6D419" w14:textId="4193B187" w:rsidR="00FD39F8" w:rsidRDefault="00FD39F8" w:rsidP="008A5BDA">
      <w:pPr>
        <w:pStyle w:val="Estilo3"/>
        <w:numPr>
          <w:ilvl w:val="0"/>
          <w:numId w:val="0"/>
        </w:numPr>
        <w:spacing w:before="0" w:after="0" w:line="360" w:lineRule="auto"/>
        <w:outlineLvl w:val="9"/>
      </w:pPr>
    </w:p>
    <w:p w14:paraId="5A0E57FD" w14:textId="73527DD7" w:rsidR="00FD39F8" w:rsidRDefault="00FD39F8" w:rsidP="008A5BDA">
      <w:pPr>
        <w:pStyle w:val="Estilo3"/>
        <w:numPr>
          <w:ilvl w:val="0"/>
          <w:numId w:val="0"/>
        </w:numPr>
        <w:spacing w:before="0" w:after="0" w:line="360" w:lineRule="auto"/>
        <w:outlineLvl w:val="9"/>
      </w:pPr>
    </w:p>
    <w:p w14:paraId="3EB2A7C1" w14:textId="66DA5A52" w:rsidR="00FD39F8" w:rsidRDefault="00FD39F8" w:rsidP="008A5BDA">
      <w:pPr>
        <w:pStyle w:val="Estilo3"/>
        <w:numPr>
          <w:ilvl w:val="0"/>
          <w:numId w:val="0"/>
        </w:numPr>
        <w:spacing w:before="0" w:after="0" w:line="360" w:lineRule="auto"/>
        <w:outlineLvl w:val="9"/>
      </w:pPr>
    </w:p>
    <w:p w14:paraId="61C7F95E" w14:textId="4FB67579" w:rsidR="00FD39F8" w:rsidRDefault="00FD39F8" w:rsidP="008A5BDA">
      <w:pPr>
        <w:pStyle w:val="Estilo3"/>
        <w:numPr>
          <w:ilvl w:val="0"/>
          <w:numId w:val="0"/>
        </w:numPr>
        <w:spacing w:before="0" w:after="0" w:line="360" w:lineRule="auto"/>
        <w:outlineLvl w:val="9"/>
      </w:pPr>
    </w:p>
    <w:p w14:paraId="29A6FED4" w14:textId="2FED8C4B" w:rsidR="00FD39F8" w:rsidRDefault="00FD39F8" w:rsidP="008A5BDA">
      <w:pPr>
        <w:pStyle w:val="Estilo3"/>
        <w:numPr>
          <w:ilvl w:val="0"/>
          <w:numId w:val="0"/>
        </w:numPr>
        <w:spacing w:before="0" w:after="0" w:line="360" w:lineRule="auto"/>
        <w:outlineLvl w:val="9"/>
      </w:pPr>
      <w:r>
        <w:rPr>
          <w:noProof/>
        </w:rPr>
        <w:drawing>
          <wp:anchor distT="0" distB="0" distL="114300" distR="114300" simplePos="0" relativeHeight="251982848" behindDoc="0" locked="0" layoutInCell="1" allowOverlap="1" wp14:anchorId="20A694CE" wp14:editId="49C15907">
            <wp:simplePos x="0" y="0"/>
            <wp:positionH relativeFrom="margin">
              <wp:align>center</wp:align>
            </wp:positionH>
            <wp:positionV relativeFrom="paragraph">
              <wp:posOffset>78740</wp:posOffset>
            </wp:positionV>
            <wp:extent cx="6428740" cy="6981825"/>
            <wp:effectExtent l="0" t="0" r="0" b="9525"/>
            <wp:wrapSquare wrapText="bothSides"/>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28740" cy="6981825"/>
                    </a:xfrm>
                    <a:prstGeom prst="rect">
                      <a:avLst/>
                    </a:prstGeom>
                    <a:noFill/>
                  </pic:spPr>
                </pic:pic>
              </a:graphicData>
            </a:graphic>
            <wp14:sizeRelV relativeFrom="margin">
              <wp14:pctHeight>0</wp14:pctHeight>
            </wp14:sizeRelV>
          </wp:anchor>
        </w:drawing>
      </w:r>
    </w:p>
    <w:p w14:paraId="25C57322" w14:textId="7CA63E53" w:rsidR="00FD39F8" w:rsidRDefault="00FD39F8" w:rsidP="008A5BDA">
      <w:pPr>
        <w:pStyle w:val="Estilo3"/>
        <w:numPr>
          <w:ilvl w:val="0"/>
          <w:numId w:val="0"/>
        </w:numPr>
        <w:spacing w:before="0" w:after="0" w:line="360" w:lineRule="auto"/>
        <w:outlineLvl w:val="9"/>
      </w:pPr>
    </w:p>
    <w:p w14:paraId="10B1EBCB" w14:textId="25603DD3" w:rsidR="00FD39F8" w:rsidRDefault="00FD39F8" w:rsidP="008A5BDA">
      <w:pPr>
        <w:pStyle w:val="Estilo3"/>
        <w:numPr>
          <w:ilvl w:val="0"/>
          <w:numId w:val="0"/>
        </w:numPr>
        <w:spacing w:before="0" w:after="0" w:line="360" w:lineRule="auto"/>
        <w:outlineLvl w:val="9"/>
      </w:pPr>
      <w:r w:rsidRPr="00FD39F8">
        <w:rPr>
          <w:noProof/>
        </w:rPr>
        <w:drawing>
          <wp:anchor distT="0" distB="0" distL="114300" distR="114300" simplePos="0" relativeHeight="251983872" behindDoc="0" locked="0" layoutInCell="1" allowOverlap="1" wp14:anchorId="78308C6F" wp14:editId="20482AD1">
            <wp:simplePos x="0" y="0"/>
            <wp:positionH relativeFrom="margin">
              <wp:posOffset>-95885</wp:posOffset>
            </wp:positionH>
            <wp:positionV relativeFrom="paragraph">
              <wp:posOffset>99060</wp:posOffset>
            </wp:positionV>
            <wp:extent cx="6143625" cy="4657725"/>
            <wp:effectExtent l="0" t="0" r="9525" b="9525"/>
            <wp:wrapSquare wrapText="bothSides"/>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43625" cy="4657725"/>
                    </a:xfrm>
                    <a:prstGeom prst="rect">
                      <a:avLst/>
                    </a:prstGeom>
                  </pic:spPr>
                </pic:pic>
              </a:graphicData>
            </a:graphic>
            <wp14:sizeRelH relativeFrom="margin">
              <wp14:pctWidth>0</wp14:pctWidth>
            </wp14:sizeRelH>
            <wp14:sizeRelV relativeFrom="margin">
              <wp14:pctHeight>0</wp14:pctHeight>
            </wp14:sizeRelV>
          </wp:anchor>
        </w:drawing>
      </w:r>
    </w:p>
    <w:p w14:paraId="350D558A" w14:textId="6364EE80" w:rsidR="001C3B90" w:rsidRDefault="001C3B90" w:rsidP="008A5BDA">
      <w:pPr>
        <w:pStyle w:val="Estilo3"/>
        <w:numPr>
          <w:ilvl w:val="0"/>
          <w:numId w:val="0"/>
        </w:numPr>
        <w:spacing w:before="0" w:after="0" w:line="360" w:lineRule="auto"/>
        <w:outlineLvl w:val="9"/>
      </w:pPr>
    </w:p>
    <w:p w14:paraId="1E63863D" w14:textId="7E24C2F4" w:rsidR="00FD39F8" w:rsidRDefault="00FD39F8" w:rsidP="008A5BDA">
      <w:pPr>
        <w:pStyle w:val="Estilo3"/>
        <w:numPr>
          <w:ilvl w:val="0"/>
          <w:numId w:val="0"/>
        </w:numPr>
        <w:spacing w:before="0" w:after="0" w:line="360" w:lineRule="auto"/>
        <w:outlineLvl w:val="9"/>
      </w:pPr>
    </w:p>
    <w:p w14:paraId="6357F616" w14:textId="4088961D" w:rsidR="00FD39F8" w:rsidRDefault="00FD39F8" w:rsidP="008A5BDA">
      <w:pPr>
        <w:pStyle w:val="Estilo3"/>
        <w:numPr>
          <w:ilvl w:val="0"/>
          <w:numId w:val="0"/>
        </w:numPr>
        <w:spacing w:before="0" w:after="0" w:line="360" w:lineRule="auto"/>
        <w:outlineLvl w:val="9"/>
      </w:pPr>
    </w:p>
    <w:p w14:paraId="52F3B47F" w14:textId="6A603D6F" w:rsidR="00FD39F8" w:rsidRDefault="00FD39F8" w:rsidP="008A5BDA">
      <w:pPr>
        <w:pStyle w:val="Estilo3"/>
        <w:numPr>
          <w:ilvl w:val="0"/>
          <w:numId w:val="0"/>
        </w:numPr>
        <w:spacing w:before="0" w:after="0" w:line="360" w:lineRule="auto"/>
        <w:outlineLvl w:val="9"/>
      </w:pPr>
    </w:p>
    <w:p w14:paraId="0921A83D" w14:textId="6B3FE8A0" w:rsidR="00FD39F8" w:rsidRDefault="00FD39F8" w:rsidP="008A5BDA">
      <w:pPr>
        <w:pStyle w:val="Estilo3"/>
        <w:numPr>
          <w:ilvl w:val="0"/>
          <w:numId w:val="0"/>
        </w:numPr>
        <w:spacing w:before="0" w:after="0" w:line="360" w:lineRule="auto"/>
        <w:outlineLvl w:val="9"/>
      </w:pPr>
    </w:p>
    <w:p w14:paraId="0DCC325F" w14:textId="6DB51DE2" w:rsidR="00FD39F8" w:rsidRDefault="00FD39F8" w:rsidP="008A5BDA">
      <w:pPr>
        <w:pStyle w:val="Estilo3"/>
        <w:numPr>
          <w:ilvl w:val="0"/>
          <w:numId w:val="0"/>
        </w:numPr>
        <w:spacing w:before="0" w:after="0" w:line="360" w:lineRule="auto"/>
        <w:outlineLvl w:val="9"/>
      </w:pPr>
    </w:p>
    <w:p w14:paraId="584849DB" w14:textId="68463FFB" w:rsidR="00FD39F8" w:rsidRDefault="00FD39F8" w:rsidP="008A5BDA">
      <w:pPr>
        <w:pStyle w:val="Estilo3"/>
        <w:numPr>
          <w:ilvl w:val="0"/>
          <w:numId w:val="0"/>
        </w:numPr>
        <w:spacing w:before="0" w:after="0" w:line="360" w:lineRule="auto"/>
        <w:outlineLvl w:val="9"/>
      </w:pPr>
    </w:p>
    <w:p w14:paraId="6A116FD3" w14:textId="39FBE438" w:rsidR="00FD39F8" w:rsidRDefault="00FD39F8" w:rsidP="008A5BDA">
      <w:pPr>
        <w:pStyle w:val="Estilo3"/>
        <w:numPr>
          <w:ilvl w:val="0"/>
          <w:numId w:val="0"/>
        </w:numPr>
        <w:spacing w:before="0" w:after="0" w:line="360" w:lineRule="auto"/>
        <w:outlineLvl w:val="9"/>
      </w:pPr>
    </w:p>
    <w:p w14:paraId="0F6F07C5" w14:textId="3189D8B9" w:rsidR="00FD39F8" w:rsidRDefault="00FD39F8" w:rsidP="008A5BDA">
      <w:pPr>
        <w:pStyle w:val="Estilo3"/>
        <w:numPr>
          <w:ilvl w:val="0"/>
          <w:numId w:val="0"/>
        </w:numPr>
        <w:spacing w:before="0" w:after="0" w:line="360" w:lineRule="auto"/>
        <w:outlineLvl w:val="9"/>
      </w:pPr>
    </w:p>
    <w:p w14:paraId="104C07FA" w14:textId="2267FD47" w:rsidR="00FD39F8" w:rsidRDefault="003809EA" w:rsidP="008A5BDA">
      <w:pPr>
        <w:pStyle w:val="Estilo3"/>
        <w:numPr>
          <w:ilvl w:val="0"/>
          <w:numId w:val="0"/>
        </w:numPr>
        <w:spacing w:before="0" w:after="0" w:line="360" w:lineRule="auto"/>
        <w:outlineLvl w:val="9"/>
      </w:pPr>
      <w:r w:rsidRPr="003809EA">
        <w:rPr>
          <w:noProof/>
        </w:rPr>
        <w:drawing>
          <wp:anchor distT="0" distB="0" distL="114300" distR="114300" simplePos="0" relativeHeight="251984896" behindDoc="0" locked="0" layoutInCell="1" allowOverlap="1" wp14:anchorId="7F123A0D" wp14:editId="3D3A2A45">
            <wp:simplePos x="0" y="0"/>
            <wp:positionH relativeFrom="margin">
              <wp:posOffset>-257175</wp:posOffset>
            </wp:positionH>
            <wp:positionV relativeFrom="paragraph">
              <wp:posOffset>98425</wp:posOffset>
            </wp:positionV>
            <wp:extent cx="6343650" cy="6524625"/>
            <wp:effectExtent l="0" t="0" r="0" b="9525"/>
            <wp:wrapSquare wrapText="bothSides"/>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43650" cy="652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45BC0" w14:textId="7B747DD7" w:rsidR="008A5BDA" w:rsidRDefault="008A5BDA" w:rsidP="008A5BDA">
      <w:pPr>
        <w:pStyle w:val="Estilo3"/>
        <w:numPr>
          <w:ilvl w:val="0"/>
          <w:numId w:val="0"/>
        </w:numPr>
        <w:spacing w:before="0" w:after="0" w:line="360" w:lineRule="auto"/>
        <w:outlineLvl w:val="9"/>
        <w:rPr>
          <w:rFonts w:ascii="Arial" w:hAnsi="Arial"/>
          <w:szCs w:val="24"/>
        </w:rPr>
      </w:pPr>
    </w:p>
    <w:p w14:paraId="3F0CAD12" w14:textId="1D5C49FB" w:rsidR="003809EA" w:rsidRDefault="003809EA" w:rsidP="008A5BDA">
      <w:pPr>
        <w:pStyle w:val="Estilo3"/>
        <w:numPr>
          <w:ilvl w:val="0"/>
          <w:numId w:val="0"/>
        </w:numPr>
        <w:spacing w:before="0" w:after="0" w:line="360" w:lineRule="auto"/>
        <w:outlineLvl w:val="9"/>
        <w:rPr>
          <w:rFonts w:ascii="Arial" w:hAnsi="Arial"/>
          <w:szCs w:val="24"/>
        </w:rPr>
      </w:pPr>
    </w:p>
    <w:p w14:paraId="788EDE20" w14:textId="1BEC5775" w:rsidR="003809EA" w:rsidRDefault="003809EA" w:rsidP="008A5BDA">
      <w:pPr>
        <w:pStyle w:val="Estilo3"/>
        <w:numPr>
          <w:ilvl w:val="0"/>
          <w:numId w:val="0"/>
        </w:numPr>
        <w:spacing w:before="0" w:after="0" w:line="360" w:lineRule="auto"/>
        <w:outlineLvl w:val="9"/>
        <w:rPr>
          <w:rFonts w:ascii="Arial" w:hAnsi="Arial"/>
          <w:szCs w:val="24"/>
        </w:rPr>
      </w:pPr>
    </w:p>
    <w:p w14:paraId="54E3D149" w14:textId="6CBCEA7A" w:rsidR="003809EA" w:rsidRDefault="003809EA" w:rsidP="008A5BDA">
      <w:pPr>
        <w:pStyle w:val="Estilo3"/>
        <w:numPr>
          <w:ilvl w:val="0"/>
          <w:numId w:val="0"/>
        </w:numPr>
        <w:spacing w:before="0" w:after="0" w:line="360" w:lineRule="auto"/>
        <w:outlineLvl w:val="9"/>
        <w:rPr>
          <w:rFonts w:ascii="Arial" w:hAnsi="Arial"/>
          <w:szCs w:val="24"/>
        </w:rPr>
      </w:pPr>
      <w:r w:rsidRPr="003809EA">
        <w:rPr>
          <w:noProof/>
        </w:rPr>
        <w:drawing>
          <wp:anchor distT="0" distB="0" distL="114300" distR="114300" simplePos="0" relativeHeight="251985920" behindDoc="0" locked="0" layoutInCell="1" allowOverlap="1" wp14:anchorId="267C2E0D" wp14:editId="0173E121">
            <wp:simplePos x="0" y="0"/>
            <wp:positionH relativeFrom="margin">
              <wp:align>right</wp:align>
            </wp:positionH>
            <wp:positionV relativeFrom="paragraph">
              <wp:posOffset>3810</wp:posOffset>
            </wp:positionV>
            <wp:extent cx="5943600" cy="6343650"/>
            <wp:effectExtent l="0" t="0" r="0" b="0"/>
            <wp:wrapSquare wrapText="bothSides"/>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6343650"/>
                    </a:xfrm>
                    <a:prstGeom prst="rect">
                      <a:avLst/>
                    </a:prstGeom>
                  </pic:spPr>
                </pic:pic>
              </a:graphicData>
            </a:graphic>
            <wp14:sizeRelH relativeFrom="margin">
              <wp14:pctWidth>0</wp14:pctWidth>
            </wp14:sizeRelH>
            <wp14:sizeRelV relativeFrom="margin">
              <wp14:pctHeight>0</wp14:pctHeight>
            </wp14:sizeRelV>
          </wp:anchor>
        </w:drawing>
      </w:r>
    </w:p>
    <w:p w14:paraId="1790A85F" w14:textId="77777777" w:rsidR="008A5BDA" w:rsidRDefault="008A5BDA" w:rsidP="008A5BDA">
      <w:pPr>
        <w:pStyle w:val="Estilo3"/>
        <w:numPr>
          <w:ilvl w:val="0"/>
          <w:numId w:val="0"/>
        </w:numPr>
        <w:spacing w:before="0" w:after="0" w:line="360" w:lineRule="auto"/>
        <w:outlineLvl w:val="9"/>
        <w:rPr>
          <w:rFonts w:ascii="Arial" w:hAnsi="Arial"/>
          <w:szCs w:val="24"/>
        </w:rPr>
      </w:pPr>
    </w:p>
    <w:p w14:paraId="0E54C342" w14:textId="64D37352" w:rsidR="001C3B90" w:rsidRDefault="001C3B9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1EFC0169" w14:textId="44CECCD8" w:rsidR="001C3B90" w:rsidRDefault="001C3B90"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1DFA2779" w14:textId="5590605D" w:rsidR="00815D9C" w:rsidRDefault="00815D9C" w:rsidP="0066134A">
      <w:pPr>
        <w:pStyle w:val="Standard"/>
        <w:shd w:val="clear" w:color="auto" w:fill="FFFFFF"/>
        <w:tabs>
          <w:tab w:val="left" w:pos="-195"/>
          <w:tab w:val="left" w:pos="30"/>
        </w:tabs>
        <w:spacing w:line="100" w:lineRule="atLeast"/>
        <w:rPr>
          <w:rFonts w:ascii="Arial" w:hAnsi="Arial" w:cs="Arial"/>
          <w:b/>
          <w:bCs/>
          <w:i/>
          <w:iCs/>
          <w:color w:val="0066CC"/>
          <w:sz w:val="56"/>
          <w:szCs w:val="56"/>
        </w:rPr>
      </w:pPr>
    </w:p>
    <w:p w14:paraId="1ECDC487" w14:textId="73B04DC9" w:rsidR="003809EA" w:rsidRDefault="003809EA" w:rsidP="0066134A">
      <w:pPr>
        <w:pStyle w:val="Standard"/>
        <w:shd w:val="clear" w:color="auto" w:fill="FFFFFF"/>
        <w:tabs>
          <w:tab w:val="left" w:pos="-195"/>
          <w:tab w:val="left" w:pos="30"/>
        </w:tabs>
        <w:spacing w:line="100" w:lineRule="atLeast"/>
        <w:rPr>
          <w:rFonts w:ascii="Arial" w:hAnsi="Arial" w:cs="Arial"/>
          <w:b/>
          <w:bCs/>
          <w:i/>
          <w:iCs/>
          <w:color w:val="0066CC"/>
          <w:sz w:val="56"/>
          <w:szCs w:val="56"/>
        </w:rPr>
      </w:pPr>
    </w:p>
    <w:p w14:paraId="4DA51ED1" w14:textId="529C0913" w:rsidR="003809EA" w:rsidRDefault="003809EA" w:rsidP="0066134A">
      <w:pPr>
        <w:pStyle w:val="Standard"/>
        <w:shd w:val="clear" w:color="auto" w:fill="FFFFFF"/>
        <w:tabs>
          <w:tab w:val="left" w:pos="-195"/>
          <w:tab w:val="left" w:pos="30"/>
        </w:tabs>
        <w:spacing w:line="100" w:lineRule="atLeast"/>
        <w:rPr>
          <w:rFonts w:ascii="Arial" w:hAnsi="Arial" w:cs="Arial"/>
          <w:b/>
          <w:bCs/>
          <w:i/>
          <w:iCs/>
          <w:color w:val="0066CC"/>
          <w:sz w:val="56"/>
          <w:szCs w:val="56"/>
        </w:rPr>
      </w:pPr>
    </w:p>
    <w:p w14:paraId="4714ECE0" w14:textId="77777777" w:rsidR="003809EA" w:rsidRPr="00F0490B" w:rsidRDefault="003809EA" w:rsidP="0066134A">
      <w:pPr>
        <w:pStyle w:val="Standard"/>
        <w:shd w:val="clear" w:color="auto" w:fill="FFFFFF"/>
        <w:tabs>
          <w:tab w:val="left" w:pos="-195"/>
          <w:tab w:val="left" w:pos="30"/>
        </w:tabs>
        <w:spacing w:line="100" w:lineRule="atLeast"/>
        <w:rPr>
          <w:rFonts w:ascii="Arial" w:hAnsi="Arial" w:cs="Arial"/>
          <w:color w:val="0066CC"/>
          <w:sz w:val="56"/>
          <w:szCs w:val="56"/>
        </w:rPr>
      </w:pPr>
    </w:p>
    <w:p w14:paraId="59BAF8A7" w14:textId="74E1F2F6" w:rsidR="00815D9C" w:rsidRDefault="00815D9C"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2787782C" w14:textId="76CFEC53" w:rsidR="008A5BDA" w:rsidRPr="003C7848"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sidRPr="003C7848">
        <w:rPr>
          <w:rFonts w:ascii="Arial" w:hAnsi="Arial" w:cs="Arial"/>
          <w:b/>
          <w:bCs/>
          <w:i/>
          <w:iCs/>
          <w:color w:val="0066CC"/>
          <w:sz w:val="56"/>
          <w:szCs w:val="56"/>
        </w:rPr>
        <w:t>ESTADO DE FLUJO</w:t>
      </w:r>
      <w:r w:rsidR="002C36D0">
        <w:rPr>
          <w:rFonts w:ascii="Arial" w:hAnsi="Arial" w:cs="Arial"/>
          <w:b/>
          <w:bCs/>
          <w:i/>
          <w:iCs/>
          <w:color w:val="0066CC"/>
          <w:sz w:val="56"/>
          <w:szCs w:val="56"/>
        </w:rPr>
        <w:t>S</w:t>
      </w:r>
      <w:r w:rsidRPr="003C7848">
        <w:rPr>
          <w:rFonts w:ascii="Arial" w:hAnsi="Arial" w:cs="Arial"/>
          <w:b/>
          <w:bCs/>
          <w:i/>
          <w:iCs/>
          <w:color w:val="0066CC"/>
          <w:sz w:val="56"/>
          <w:szCs w:val="56"/>
        </w:rPr>
        <w:t xml:space="preserve"> </w:t>
      </w:r>
    </w:p>
    <w:p w14:paraId="131A0854"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sidRPr="003C7848">
        <w:rPr>
          <w:rFonts w:ascii="Arial" w:hAnsi="Arial" w:cs="Arial"/>
          <w:b/>
          <w:bCs/>
          <w:i/>
          <w:iCs/>
          <w:color w:val="0066CC"/>
          <w:sz w:val="56"/>
          <w:szCs w:val="56"/>
        </w:rPr>
        <w:t>DE EFECTIVO</w:t>
      </w:r>
    </w:p>
    <w:p w14:paraId="68BE37E9"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6473C4BA"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484F00AA"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19D96595"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441AC737"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52596AC3" w14:textId="77777777" w:rsidR="008A5BDA" w:rsidRPr="00344C21"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4B619641"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591992C7" w14:textId="25461B55" w:rsidR="008A5BDA" w:rsidRDefault="008A5BDA" w:rsidP="008A5BDA">
      <w:pPr>
        <w:pStyle w:val="Standard"/>
        <w:shd w:val="clear" w:color="auto" w:fill="FFFFFF"/>
        <w:tabs>
          <w:tab w:val="left" w:pos="-195"/>
          <w:tab w:val="left" w:pos="30"/>
        </w:tabs>
        <w:spacing w:line="100" w:lineRule="atLeast"/>
        <w:jc w:val="center"/>
        <w:rPr>
          <w:noProof/>
        </w:rPr>
      </w:pPr>
    </w:p>
    <w:p w14:paraId="0D93620D" w14:textId="16929E43" w:rsidR="00FC401A" w:rsidRDefault="00FC401A" w:rsidP="008A5BDA">
      <w:pPr>
        <w:pStyle w:val="Standard"/>
        <w:shd w:val="clear" w:color="auto" w:fill="FFFFFF"/>
        <w:tabs>
          <w:tab w:val="left" w:pos="-195"/>
          <w:tab w:val="left" w:pos="30"/>
        </w:tabs>
        <w:spacing w:line="100" w:lineRule="atLeast"/>
        <w:jc w:val="center"/>
        <w:rPr>
          <w:noProof/>
        </w:rPr>
      </w:pPr>
    </w:p>
    <w:p w14:paraId="11CE28D7" w14:textId="66891E90" w:rsidR="00FC401A" w:rsidRDefault="00FC401A" w:rsidP="008A5BDA">
      <w:pPr>
        <w:pStyle w:val="Standard"/>
        <w:shd w:val="clear" w:color="auto" w:fill="FFFFFF"/>
        <w:tabs>
          <w:tab w:val="left" w:pos="-195"/>
          <w:tab w:val="left" w:pos="30"/>
        </w:tabs>
        <w:spacing w:line="100" w:lineRule="atLeast"/>
        <w:jc w:val="center"/>
        <w:rPr>
          <w:noProof/>
        </w:rPr>
      </w:pPr>
    </w:p>
    <w:p w14:paraId="356665D6" w14:textId="41613E9F" w:rsidR="009D6647" w:rsidRDefault="009D6647" w:rsidP="008A5BDA">
      <w:pPr>
        <w:pStyle w:val="Standard"/>
        <w:shd w:val="clear" w:color="auto" w:fill="FFFFFF"/>
        <w:tabs>
          <w:tab w:val="left" w:pos="-195"/>
          <w:tab w:val="left" w:pos="30"/>
        </w:tabs>
        <w:spacing w:line="100" w:lineRule="atLeast"/>
        <w:jc w:val="center"/>
        <w:rPr>
          <w:noProof/>
        </w:rPr>
      </w:pPr>
    </w:p>
    <w:p w14:paraId="4AAC2F08" w14:textId="4A951481" w:rsidR="009D6647" w:rsidRDefault="009D6647" w:rsidP="008A5BDA">
      <w:pPr>
        <w:pStyle w:val="Standard"/>
        <w:shd w:val="clear" w:color="auto" w:fill="FFFFFF"/>
        <w:tabs>
          <w:tab w:val="left" w:pos="-195"/>
          <w:tab w:val="left" w:pos="30"/>
        </w:tabs>
        <w:spacing w:line="100" w:lineRule="atLeast"/>
        <w:jc w:val="center"/>
        <w:rPr>
          <w:noProof/>
        </w:rPr>
      </w:pPr>
    </w:p>
    <w:p w14:paraId="54408775" w14:textId="4A99713D" w:rsidR="009D6647" w:rsidRDefault="009D6647" w:rsidP="008A5BDA">
      <w:pPr>
        <w:pStyle w:val="Standard"/>
        <w:shd w:val="clear" w:color="auto" w:fill="FFFFFF"/>
        <w:tabs>
          <w:tab w:val="left" w:pos="-195"/>
          <w:tab w:val="left" w:pos="30"/>
        </w:tabs>
        <w:spacing w:line="100" w:lineRule="atLeast"/>
        <w:jc w:val="center"/>
        <w:rPr>
          <w:noProof/>
        </w:rPr>
      </w:pPr>
    </w:p>
    <w:p w14:paraId="7B9A13EA" w14:textId="60FAE148" w:rsidR="009D6647" w:rsidRDefault="009D6647" w:rsidP="008A5BDA">
      <w:pPr>
        <w:pStyle w:val="Standard"/>
        <w:shd w:val="clear" w:color="auto" w:fill="FFFFFF"/>
        <w:tabs>
          <w:tab w:val="left" w:pos="-195"/>
          <w:tab w:val="left" w:pos="30"/>
        </w:tabs>
        <w:spacing w:line="100" w:lineRule="atLeast"/>
        <w:jc w:val="center"/>
        <w:rPr>
          <w:noProof/>
        </w:rPr>
      </w:pPr>
    </w:p>
    <w:p w14:paraId="13A168F1" w14:textId="5D15F206" w:rsidR="009D6647" w:rsidRPr="004C23F0" w:rsidRDefault="009D6647"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r w:rsidRPr="009D6647">
        <w:rPr>
          <w:noProof/>
        </w:rPr>
        <w:lastRenderedPageBreak/>
        <w:drawing>
          <wp:anchor distT="0" distB="0" distL="114300" distR="114300" simplePos="0" relativeHeight="251952128" behindDoc="0" locked="0" layoutInCell="1" allowOverlap="1" wp14:anchorId="2DF2B9AE" wp14:editId="77BF3AF9">
            <wp:simplePos x="0" y="0"/>
            <wp:positionH relativeFrom="margin">
              <wp:align>right</wp:align>
            </wp:positionH>
            <wp:positionV relativeFrom="paragraph">
              <wp:posOffset>32385</wp:posOffset>
            </wp:positionV>
            <wp:extent cx="5867400" cy="70485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67400" cy="7048500"/>
                    </a:xfrm>
                    <a:prstGeom prst="rect">
                      <a:avLst/>
                    </a:prstGeom>
                  </pic:spPr>
                </pic:pic>
              </a:graphicData>
            </a:graphic>
            <wp14:sizeRelH relativeFrom="margin">
              <wp14:pctWidth>0</wp14:pctWidth>
            </wp14:sizeRelH>
            <wp14:sizeRelV relativeFrom="margin">
              <wp14:pctHeight>0</wp14:pctHeight>
            </wp14:sizeRelV>
          </wp:anchor>
        </w:drawing>
      </w:r>
    </w:p>
    <w:p w14:paraId="4520BAC7" w14:textId="3FE65D2A" w:rsidR="008A5BDA" w:rsidRPr="004C23F0" w:rsidRDefault="002B41A6"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r w:rsidRPr="002B41A6">
        <w:rPr>
          <w:noProof/>
        </w:rPr>
        <w:lastRenderedPageBreak/>
        <w:drawing>
          <wp:anchor distT="0" distB="0" distL="114300" distR="114300" simplePos="0" relativeHeight="251953152" behindDoc="0" locked="0" layoutInCell="1" allowOverlap="1" wp14:anchorId="0390FBF6" wp14:editId="42D75BE5">
            <wp:simplePos x="0" y="0"/>
            <wp:positionH relativeFrom="column">
              <wp:posOffset>-200025</wp:posOffset>
            </wp:positionH>
            <wp:positionV relativeFrom="paragraph">
              <wp:posOffset>213360</wp:posOffset>
            </wp:positionV>
            <wp:extent cx="6248400" cy="65151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248400" cy="6515100"/>
                    </a:xfrm>
                    <a:prstGeom prst="rect">
                      <a:avLst/>
                    </a:prstGeom>
                  </pic:spPr>
                </pic:pic>
              </a:graphicData>
            </a:graphic>
            <wp14:sizeRelH relativeFrom="margin">
              <wp14:pctWidth>0</wp14:pctWidth>
            </wp14:sizeRelH>
            <wp14:sizeRelV relativeFrom="margin">
              <wp14:pctHeight>0</wp14:pctHeight>
            </wp14:sizeRelV>
          </wp:anchor>
        </w:drawing>
      </w:r>
    </w:p>
    <w:p w14:paraId="13AA4002" w14:textId="77777777" w:rsidR="008A5BDA" w:rsidRPr="004B1D84" w:rsidRDefault="008A5BDA" w:rsidP="008A5BDA">
      <w:pPr>
        <w:pStyle w:val="Standard"/>
        <w:shd w:val="clear" w:color="auto" w:fill="FFFFFF"/>
        <w:tabs>
          <w:tab w:val="left" w:pos="-195"/>
          <w:tab w:val="left" w:pos="30"/>
        </w:tabs>
        <w:spacing w:line="100" w:lineRule="atLeast"/>
        <w:jc w:val="center"/>
        <w:rPr>
          <w:sz w:val="56"/>
          <w:szCs w:val="56"/>
        </w:rPr>
      </w:pPr>
    </w:p>
    <w:p w14:paraId="05664CCB" w14:textId="77777777" w:rsidR="008A5BDA" w:rsidRDefault="008A5BDA" w:rsidP="008A5BDA">
      <w:pPr>
        <w:pStyle w:val="Estilo3"/>
        <w:numPr>
          <w:ilvl w:val="0"/>
          <w:numId w:val="0"/>
        </w:numPr>
        <w:spacing w:before="0" w:after="0" w:line="360" w:lineRule="auto"/>
        <w:outlineLvl w:val="9"/>
        <w:rPr>
          <w:rFonts w:ascii="Arial" w:hAnsi="Arial"/>
          <w:szCs w:val="24"/>
        </w:rPr>
      </w:pPr>
    </w:p>
    <w:p w14:paraId="409CC6D6" w14:textId="77777777" w:rsidR="008A5BDA" w:rsidRDefault="008A5BDA" w:rsidP="008A5BDA">
      <w:pPr>
        <w:pStyle w:val="Estilo3"/>
        <w:numPr>
          <w:ilvl w:val="0"/>
          <w:numId w:val="0"/>
        </w:numPr>
        <w:spacing w:before="0" w:after="0" w:line="360" w:lineRule="auto"/>
        <w:outlineLvl w:val="9"/>
        <w:rPr>
          <w:rFonts w:ascii="Arial" w:hAnsi="Arial"/>
          <w:szCs w:val="24"/>
        </w:rPr>
      </w:pPr>
    </w:p>
    <w:p w14:paraId="5984D755" w14:textId="77777777" w:rsidR="008A5BDA" w:rsidRDefault="008A5BDA" w:rsidP="008A5BDA">
      <w:pPr>
        <w:pStyle w:val="Estilo3"/>
        <w:numPr>
          <w:ilvl w:val="0"/>
          <w:numId w:val="0"/>
        </w:numPr>
        <w:spacing w:before="0" w:after="0" w:line="360" w:lineRule="auto"/>
        <w:outlineLvl w:val="9"/>
        <w:rPr>
          <w:rFonts w:ascii="Arial" w:hAnsi="Arial"/>
          <w:szCs w:val="24"/>
        </w:rPr>
      </w:pPr>
    </w:p>
    <w:p w14:paraId="5845BEAE" w14:textId="77777777" w:rsidR="008A5BDA" w:rsidRDefault="008A5BDA" w:rsidP="008A5BDA">
      <w:pPr>
        <w:pStyle w:val="Estilo3"/>
        <w:numPr>
          <w:ilvl w:val="0"/>
          <w:numId w:val="0"/>
        </w:numPr>
        <w:spacing w:before="0" w:after="0" w:line="360" w:lineRule="auto"/>
        <w:outlineLvl w:val="9"/>
        <w:rPr>
          <w:rFonts w:ascii="Arial" w:hAnsi="Arial"/>
          <w:szCs w:val="24"/>
        </w:rPr>
      </w:pPr>
    </w:p>
    <w:p w14:paraId="4A096066" w14:textId="64C40391" w:rsidR="005519C3" w:rsidRDefault="005519C3" w:rsidP="008A5BDA">
      <w:pPr>
        <w:pStyle w:val="Estilo3"/>
        <w:numPr>
          <w:ilvl w:val="0"/>
          <w:numId w:val="0"/>
        </w:numPr>
        <w:spacing w:before="0" w:after="0" w:line="360" w:lineRule="auto"/>
        <w:outlineLvl w:val="9"/>
        <w:rPr>
          <w:rFonts w:ascii="Arial" w:hAnsi="Arial"/>
          <w:szCs w:val="24"/>
        </w:rPr>
      </w:pPr>
    </w:p>
    <w:p w14:paraId="4EC9BBB3" w14:textId="77777777" w:rsidR="005519C3" w:rsidRDefault="005519C3" w:rsidP="008A5BDA">
      <w:pPr>
        <w:pStyle w:val="Estilo3"/>
        <w:numPr>
          <w:ilvl w:val="0"/>
          <w:numId w:val="0"/>
        </w:numPr>
        <w:spacing w:before="0" w:after="0" w:line="360" w:lineRule="auto"/>
        <w:outlineLvl w:val="9"/>
        <w:rPr>
          <w:rFonts w:ascii="Arial" w:hAnsi="Arial"/>
          <w:szCs w:val="24"/>
        </w:rPr>
      </w:pPr>
    </w:p>
    <w:p w14:paraId="4E9F7D6D" w14:textId="025C090A" w:rsidR="008A5BDA" w:rsidRDefault="008A5BDA" w:rsidP="008A5BDA">
      <w:pPr>
        <w:pStyle w:val="Standard"/>
        <w:shd w:val="clear" w:color="auto" w:fill="FFFFFF"/>
        <w:tabs>
          <w:tab w:val="left" w:pos="-195"/>
          <w:tab w:val="left" w:pos="30"/>
        </w:tabs>
        <w:spacing w:line="100" w:lineRule="atLeast"/>
        <w:rPr>
          <w:rFonts w:ascii="Arial" w:hAnsi="Arial" w:cs="Arial"/>
          <w:b/>
          <w:bCs/>
          <w:color w:val="0066CC"/>
          <w:sz w:val="56"/>
          <w:szCs w:val="56"/>
        </w:rPr>
      </w:pPr>
    </w:p>
    <w:p w14:paraId="579BA745" w14:textId="77777777" w:rsidR="008A5BDA" w:rsidRDefault="008A5BDA" w:rsidP="00024F39">
      <w:pPr>
        <w:pStyle w:val="Standard"/>
        <w:shd w:val="clear" w:color="auto" w:fill="FFFFFF"/>
        <w:tabs>
          <w:tab w:val="left" w:pos="-195"/>
          <w:tab w:val="left" w:pos="30"/>
        </w:tabs>
        <w:spacing w:line="100" w:lineRule="atLeast"/>
        <w:rPr>
          <w:rFonts w:ascii="Arial" w:hAnsi="Arial" w:cs="Arial"/>
          <w:b/>
          <w:bCs/>
          <w:i/>
          <w:iCs/>
          <w:color w:val="0066CC"/>
          <w:sz w:val="56"/>
          <w:szCs w:val="56"/>
        </w:rPr>
      </w:pPr>
    </w:p>
    <w:p w14:paraId="096CF8C2" w14:textId="02F7321A" w:rsidR="008A5BDA" w:rsidRDefault="00024F39"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Pr>
          <w:rFonts w:ascii="Arial" w:hAnsi="Arial" w:cs="Arial"/>
          <w:b/>
          <w:bCs/>
          <w:i/>
          <w:iCs/>
          <w:color w:val="0066CC"/>
          <w:sz w:val="56"/>
          <w:szCs w:val="56"/>
        </w:rPr>
        <w:t xml:space="preserve">ESTADO DE </w:t>
      </w:r>
      <w:r w:rsidR="008A5BDA" w:rsidRPr="004C23F0">
        <w:rPr>
          <w:rFonts w:ascii="Arial" w:hAnsi="Arial" w:cs="Arial"/>
          <w:b/>
          <w:bCs/>
          <w:i/>
          <w:iCs/>
          <w:color w:val="0066CC"/>
          <w:sz w:val="56"/>
          <w:szCs w:val="56"/>
        </w:rPr>
        <w:t>CAMBIO</w:t>
      </w:r>
      <w:r>
        <w:rPr>
          <w:rFonts w:ascii="Arial" w:hAnsi="Arial" w:cs="Arial"/>
          <w:b/>
          <w:bCs/>
          <w:i/>
          <w:iCs/>
          <w:color w:val="0066CC"/>
          <w:sz w:val="56"/>
          <w:szCs w:val="56"/>
        </w:rPr>
        <w:t>S</w:t>
      </w:r>
      <w:r w:rsidR="008A5BDA" w:rsidRPr="004C23F0">
        <w:rPr>
          <w:rFonts w:ascii="Arial" w:hAnsi="Arial" w:cs="Arial"/>
          <w:b/>
          <w:bCs/>
          <w:i/>
          <w:iCs/>
          <w:color w:val="0066CC"/>
          <w:sz w:val="56"/>
          <w:szCs w:val="56"/>
        </w:rPr>
        <w:t xml:space="preserve"> EN EL CAPITAL CONTABLE</w:t>
      </w:r>
    </w:p>
    <w:p w14:paraId="348FD32A"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0CA4BDF0"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27176533"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4792142B"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4A1C89C4"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43DDFD5E"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364DDED5"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646A697E"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615DF7FD" w14:textId="349A568F" w:rsidR="008A5BDA" w:rsidRDefault="009D6647"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r w:rsidRPr="009D6647">
        <w:rPr>
          <w:noProof/>
        </w:rPr>
        <w:lastRenderedPageBreak/>
        <w:drawing>
          <wp:anchor distT="0" distB="0" distL="114300" distR="114300" simplePos="0" relativeHeight="251951104" behindDoc="0" locked="0" layoutInCell="1" allowOverlap="1" wp14:anchorId="062D2325" wp14:editId="37942BC6">
            <wp:simplePos x="0" y="0"/>
            <wp:positionH relativeFrom="margin">
              <wp:align>right</wp:align>
            </wp:positionH>
            <wp:positionV relativeFrom="paragraph">
              <wp:posOffset>594360</wp:posOffset>
            </wp:positionV>
            <wp:extent cx="6334125" cy="50292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334125" cy="5029200"/>
                    </a:xfrm>
                    <a:prstGeom prst="rect">
                      <a:avLst/>
                    </a:prstGeom>
                  </pic:spPr>
                </pic:pic>
              </a:graphicData>
            </a:graphic>
            <wp14:sizeRelH relativeFrom="margin">
              <wp14:pctWidth>0</wp14:pctWidth>
            </wp14:sizeRelH>
            <wp14:sizeRelV relativeFrom="margin">
              <wp14:pctHeight>0</wp14:pctHeight>
            </wp14:sizeRelV>
          </wp:anchor>
        </w:drawing>
      </w:r>
    </w:p>
    <w:p w14:paraId="6CFF905B" w14:textId="6465E8A1" w:rsidR="008A5BDA"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2351DF08" w14:textId="5F7149A7" w:rsidR="008A5BDA" w:rsidRPr="00DD0AB1" w:rsidRDefault="008A5BDA" w:rsidP="008A5BDA">
      <w:pPr>
        <w:pStyle w:val="Standard"/>
        <w:shd w:val="clear" w:color="auto" w:fill="FFFFFF"/>
        <w:tabs>
          <w:tab w:val="left" w:pos="-195"/>
          <w:tab w:val="left" w:pos="30"/>
        </w:tabs>
        <w:spacing w:line="100" w:lineRule="atLeast"/>
        <w:jc w:val="center"/>
        <w:rPr>
          <w:rFonts w:ascii="Arial" w:hAnsi="Arial" w:cs="Arial"/>
          <w:b/>
          <w:bCs/>
          <w:color w:val="0066CC"/>
          <w:sz w:val="56"/>
          <w:szCs w:val="56"/>
        </w:rPr>
      </w:pPr>
    </w:p>
    <w:p w14:paraId="16E60602" w14:textId="210D7BF0" w:rsidR="008A5BDA" w:rsidRDefault="008A5BDA" w:rsidP="008A5BDA">
      <w:pPr>
        <w:pStyle w:val="Estilo3"/>
        <w:numPr>
          <w:ilvl w:val="0"/>
          <w:numId w:val="0"/>
        </w:numPr>
        <w:spacing w:before="0" w:after="0" w:line="360" w:lineRule="auto"/>
        <w:outlineLvl w:val="9"/>
        <w:rPr>
          <w:rFonts w:ascii="Arial" w:hAnsi="Arial"/>
          <w:szCs w:val="24"/>
        </w:rPr>
      </w:pPr>
    </w:p>
    <w:p w14:paraId="118134E0" w14:textId="77777777" w:rsidR="008A5BDA" w:rsidRDefault="008A5BDA" w:rsidP="008A5BDA">
      <w:pPr>
        <w:pStyle w:val="Estilo3"/>
        <w:numPr>
          <w:ilvl w:val="0"/>
          <w:numId w:val="0"/>
        </w:numPr>
        <w:spacing w:before="0" w:after="0" w:line="360" w:lineRule="auto"/>
        <w:outlineLvl w:val="9"/>
        <w:rPr>
          <w:rFonts w:ascii="Arial" w:hAnsi="Arial"/>
          <w:szCs w:val="24"/>
        </w:rPr>
      </w:pPr>
    </w:p>
    <w:p w14:paraId="24D6270E" w14:textId="77777777"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01DB3D49" w14:textId="77777777" w:rsidR="00815D9C" w:rsidRDefault="00815D9C"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72CCD2FD" w14:textId="09E0B4C5" w:rsidR="008A5BDA" w:rsidRDefault="008A5BDA"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0C83A211" w14:textId="30ED1801" w:rsidR="002B41A6" w:rsidRDefault="002B41A6"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12BEB030" w14:textId="77777777" w:rsidR="002B41A6" w:rsidRDefault="002B41A6"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p>
    <w:p w14:paraId="36C72DD2" w14:textId="521E69B8" w:rsidR="008A5BDA" w:rsidRPr="00024F39" w:rsidRDefault="00024F39" w:rsidP="00024F39">
      <w:pPr>
        <w:pStyle w:val="Standard"/>
        <w:shd w:val="clear" w:color="auto" w:fill="FFFFFF"/>
        <w:tabs>
          <w:tab w:val="left" w:pos="-195"/>
          <w:tab w:val="left" w:pos="30"/>
          <w:tab w:val="left" w:pos="1500"/>
        </w:tabs>
        <w:spacing w:line="100" w:lineRule="atLeast"/>
        <w:rPr>
          <w:rFonts w:ascii="Arial" w:hAnsi="Arial" w:cs="Arial"/>
          <w:b/>
          <w:bCs/>
          <w:color w:val="0066CC"/>
          <w:sz w:val="56"/>
          <w:szCs w:val="56"/>
        </w:rPr>
      </w:pPr>
      <w:r>
        <w:rPr>
          <w:rFonts w:ascii="Arial" w:hAnsi="Arial" w:cs="Arial"/>
          <w:b/>
          <w:bCs/>
          <w:i/>
          <w:iCs/>
          <w:color w:val="0066CC"/>
          <w:sz w:val="56"/>
          <w:szCs w:val="56"/>
        </w:rPr>
        <w:tab/>
      </w:r>
      <w:r>
        <w:rPr>
          <w:rFonts w:ascii="Arial" w:hAnsi="Arial" w:cs="Arial"/>
          <w:b/>
          <w:bCs/>
          <w:i/>
          <w:iCs/>
          <w:color w:val="0066CC"/>
          <w:sz w:val="56"/>
          <w:szCs w:val="56"/>
        </w:rPr>
        <w:tab/>
      </w:r>
    </w:p>
    <w:p w14:paraId="12359926" w14:textId="65C5B98A" w:rsidR="008A5BDA" w:rsidRDefault="008A5BDA" w:rsidP="002B41A6">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Pr>
          <w:rFonts w:ascii="Arial" w:hAnsi="Arial" w:cs="Arial"/>
          <w:b/>
          <w:bCs/>
          <w:i/>
          <w:iCs/>
          <w:color w:val="0066CC"/>
          <w:sz w:val="56"/>
          <w:szCs w:val="56"/>
        </w:rPr>
        <w:t>ESTADOS FINANCIEROS DETALLADOS</w:t>
      </w:r>
    </w:p>
    <w:p w14:paraId="2D4101B3" w14:textId="62E1C21D" w:rsidR="008A5BDA" w:rsidRDefault="002B41A6" w:rsidP="008A5BDA">
      <w:pPr>
        <w:pStyle w:val="Standard"/>
        <w:shd w:val="clear" w:color="auto" w:fill="FFFFFF"/>
        <w:tabs>
          <w:tab w:val="left" w:pos="-195"/>
          <w:tab w:val="left" w:pos="30"/>
        </w:tabs>
        <w:spacing w:line="100" w:lineRule="atLeast"/>
        <w:jc w:val="center"/>
        <w:rPr>
          <w:rFonts w:ascii="Arial" w:hAnsi="Arial" w:cs="Arial"/>
          <w:b/>
          <w:bCs/>
          <w:i/>
          <w:iCs/>
          <w:color w:val="0066CC"/>
          <w:sz w:val="56"/>
          <w:szCs w:val="56"/>
        </w:rPr>
      </w:pPr>
      <w:r>
        <w:rPr>
          <w:rFonts w:ascii="Arial" w:hAnsi="Arial" w:cs="Arial"/>
          <w:b/>
          <w:bCs/>
          <w:i/>
          <w:iCs/>
          <w:color w:val="0066CC"/>
          <w:sz w:val="56"/>
          <w:szCs w:val="56"/>
        </w:rPr>
        <w:t>MARZO</w:t>
      </w:r>
      <w:r w:rsidR="008A5BDA">
        <w:rPr>
          <w:rFonts w:ascii="Arial" w:hAnsi="Arial" w:cs="Arial"/>
          <w:b/>
          <w:bCs/>
          <w:i/>
          <w:iCs/>
          <w:color w:val="0066CC"/>
          <w:sz w:val="56"/>
          <w:szCs w:val="56"/>
        </w:rPr>
        <w:t xml:space="preserve"> 20</w:t>
      </w:r>
      <w:r>
        <w:rPr>
          <w:rFonts w:ascii="Arial" w:hAnsi="Arial" w:cs="Arial"/>
          <w:b/>
          <w:bCs/>
          <w:i/>
          <w:iCs/>
          <w:color w:val="0066CC"/>
          <w:sz w:val="56"/>
          <w:szCs w:val="56"/>
        </w:rPr>
        <w:t>20</w:t>
      </w:r>
      <w:r w:rsidR="008A5BDA">
        <w:rPr>
          <w:rFonts w:ascii="Arial" w:hAnsi="Arial" w:cs="Arial"/>
          <w:b/>
          <w:bCs/>
          <w:i/>
          <w:iCs/>
          <w:color w:val="0066CC"/>
          <w:sz w:val="56"/>
          <w:szCs w:val="56"/>
        </w:rPr>
        <w:t>-202</w:t>
      </w:r>
      <w:r>
        <w:rPr>
          <w:rFonts w:ascii="Arial" w:hAnsi="Arial" w:cs="Arial"/>
          <w:b/>
          <w:bCs/>
          <w:i/>
          <w:iCs/>
          <w:color w:val="0066CC"/>
          <w:sz w:val="56"/>
          <w:szCs w:val="56"/>
        </w:rPr>
        <w:t>1</w:t>
      </w:r>
    </w:p>
    <w:p w14:paraId="50ED09CF" w14:textId="309E2F81" w:rsidR="00344C21" w:rsidRDefault="00344C21" w:rsidP="008A5BDA">
      <w:pPr>
        <w:pStyle w:val="Estilo3"/>
        <w:numPr>
          <w:ilvl w:val="0"/>
          <w:numId w:val="0"/>
        </w:numPr>
        <w:spacing w:before="0" w:after="0" w:line="360" w:lineRule="auto"/>
        <w:outlineLvl w:val="9"/>
        <w:rPr>
          <w:rFonts w:ascii="Arial" w:hAnsi="Arial"/>
          <w:szCs w:val="24"/>
        </w:rPr>
      </w:pPr>
    </w:p>
    <w:p w14:paraId="3F913185" w14:textId="402583FF" w:rsidR="00344C21" w:rsidRDefault="00344C21" w:rsidP="008A5BDA">
      <w:pPr>
        <w:pStyle w:val="Estilo3"/>
        <w:numPr>
          <w:ilvl w:val="0"/>
          <w:numId w:val="0"/>
        </w:numPr>
        <w:spacing w:before="0" w:after="0" w:line="360" w:lineRule="auto"/>
        <w:outlineLvl w:val="9"/>
        <w:rPr>
          <w:rFonts w:ascii="Arial" w:hAnsi="Arial"/>
          <w:szCs w:val="24"/>
        </w:rPr>
      </w:pPr>
    </w:p>
    <w:p w14:paraId="0356514E" w14:textId="74EDCEBF" w:rsidR="00E618C0" w:rsidRPr="00E618C0" w:rsidRDefault="00E618C0" w:rsidP="00E618C0">
      <w:pPr>
        <w:rPr>
          <w:noProof/>
          <w:lang w:val="es-ES"/>
        </w:rPr>
      </w:pPr>
    </w:p>
    <w:p w14:paraId="7A45AED1" w14:textId="5E507851" w:rsidR="00344C21" w:rsidRPr="00E618C0" w:rsidRDefault="00344C21" w:rsidP="008A5BDA">
      <w:pPr>
        <w:pStyle w:val="Estilo3"/>
        <w:numPr>
          <w:ilvl w:val="0"/>
          <w:numId w:val="0"/>
        </w:numPr>
        <w:spacing w:before="0" w:after="0" w:line="360" w:lineRule="auto"/>
        <w:outlineLvl w:val="9"/>
        <w:rPr>
          <w:rFonts w:ascii="Arial" w:hAnsi="Arial"/>
          <w:szCs w:val="24"/>
          <w:lang w:val="es-CR"/>
        </w:rPr>
      </w:pPr>
    </w:p>
    <w:p w14:paraId="5024A6F2" w14:textId="2BD2ECCC" w:rsidR="00344C21" w:rsidRDefault="00344C21" w:rsidP="008A5BDA">
      <w:pPr>
        <w:pStyle w:val="Estilo3"/>
        <w:numPr>
          <w:ilvl w:val="0"/>
          <w:numId w:val="0"/>
        </w:numPr>
        <w:spacing w:before="0" w:after="0" w:line="360" w:lineRule="auto"/>
        <w:outlineLvl w:val="9"/>
        <w:rPr>
          <w:rFonts w:ascii="Arial" w:hAnsi="Arial"/>
          <w:szCs w:val="24"/>
        </w:rPr>
      </w:pPr>
    </w:p>
    <w:p w14:paraId="75C5EA58" w14:textId="1DA489BD" w:rsidR="00EA0390" w:rsidRDefault="00EA0390" w:rsidP="00EA0390">
      <w:pPr>
        <w:rPr>
          <w:rFonts w:ascii="Arial" w:hAnsi="Arial" w:cs="Arial"/>
          <w:sz w:val="24"/>
          <w:szCs w:val="24"/>
        </w:rPr>
      </w:pPr>
    </w:p>
    <w:p w14:paraId="36ACAD93" w14:textId="77777777" w:rsidR="00344C21" w:rsidRDefault="00344C21" w:rsidP="00EA0390">
      <w:pPr>
        <w:rPr>
          <w:rFonts w:ascii="Arial" w:hAnsi="Arial" w:cs="Arial"/>
          <w:sz w:val="24"/>
          <w:szCs w:val="24"/>
        </w:rPr>
      </w:pPr>
    </w:p>
    <w:p w14:paraId="4C44CCC9" w14:textId="55D32074" w:rsidR="00344C21" w:rsidRDefault="00344C21" w:rsidP="00EA0390">
      <w:pPr>
        <w:rPr>
          <w:rFonts w:ascii="Arial" w:hAnsi="Arial" w:cs="Arial"/>
          <w:sz w:val="24"/>
          <w:szCs w:val="24"/>
        </w:rPr>
      </w:pPr>
    </w:p>
    <w:p w14:paraId="1DEB0B6D" w14:textId="0A59D7A0" w:rsidR="00344C21" w:rsidRDefault="00344C21" w:rsidP="00EA0390">
      <w:pPr>
        <w:rPr>
          <w:rFonts w:ascii="Arial" w:hAnsi="Arial" w:cs="Arial"/>
          <w:sz w:val="24"/>
          <w:szCs w:val="24"/>
        </w:rPr>
      </w:pPr>
    </w:p>
    <w:p w14:paraId="33B1D544" w14:textId="1F90F3E2" w:rsidR="00344C21" w:rsidRDefault="00344C21" w:rsidP="00EA0390">
      <w:pPr>
        <w:rPr>
          <w:rFonts w:ascii="Arial" w:hAnsi="Arial" w:cs="Arial"/>
          <w:sz w:val="24"/>
          <w:szCs w:val="24"/>
        </w:rPr>
      </w:pPr>
    </w:p>
    <w:p w14:paraId="0DC0F0D0" w14:textId="55554B01" w:rsidR="00344C21" w:rsidRDefault="00344C21" w:rsidP="00EA0390">
      <w:pPr>
        <w:rPr>
          <w:rFonts w:ascii="Arial" w:hAnsi="Arial" w:cs="Arial"/>
          <w:sz w:val="24"/>
          <w:szCs w:val="24"/>
        </w:rPr>
      </w:pPr>
    </w:p>
    <w:p w14:paraId="0E75AE61" w14:textId="3879E267" w:rsidR="00344C21" w:rsidRDefault="00344C21" w:rsidP="00EA0390">
      <w:pPr>
        <w:rPr>
          <w:rFonts w:ascii="Arial" w:hAnsi="Arial" w:cs="Arial"/>
          <w:sz w:val="24"/>
          <w:szCs w:val="24"/>
        </w:rPr>
      </w:pPr>
    </w:p>
    <w:p w14:paraId="3259E370" w14:textId="36EF4F67" w:rsidR="00B556EC" w:rsidRDefault="00B556EC" w:rsidP="00EA0390">
      <w:pPr>
        <w:rPr>
          <w:rFonts w:ascii="Arial" w:hAnsi="Arial" w:cs="Arial"/>
          <w:sz w:val="24"/>
          <w:szCs w:val="24"/>
        </w:rPr>
      </w:pPr>
    </w:p>
    <w:p w14:paraId="30AED0CC" w14:textId="15C5EEEC" w:rsidR="00B556EC" w:rsidRDefault="00B556EC" w:rsidP="00EA0390">
      <w:pPr>
        <w:rPr>
          <w:rFonts w:ascii="Arial" w:hAnsi="Arial" w:cs="Arial"/>
          <w:sz w:val="24"/>
          <w:szCs w:val="24"/>
        </w:rPr>
      </w:pPr>
    </w:p>
    <w:p w14:paraId="3867FD68" w14:textId="6BCCB627" w:rsidR="00B556EC" w:rsidRDefault="00B556EC" w:rsidP="00EA0390">
      <w:pPr>
        <w:rPr>
          <w:rFonts w:ascii="Arial" w:hAnsi="Arial" w:cs="Arial"/>
          <w:sz w:val="24"/>
          <w:szCs w:val="24"/>
        </w:rPr>
      </w:pPr>
    </w:p>
    <w:p w14:paraId="7EE8E9C3" w14:textId="5B7D9427" w:rsidR="00B556EC" w:rsidRDefault="002B41A6" w:rsidP="00EA0390">
      <w:pPr>
        <w:rPr>
          <w:rFonts w:ascii="Arial" w:hAnsi="Arial" w:cs="Arial"/>
          <w:sz w:val="24"/>
          <w:szCs w:val="24"/>
        </w:rPr>
      </w:pPr>
      <w:r w:rsidRPr="005A69DB">
        <w:rPr>
          <w:noProof/>
        </w:rPr>
        <w:lastRenderedPageBreak/>
        <w:drawing>
          <wp:inline distT="0" distB="0" distL="0" distR="0" wp14:anchorId="494BD0BB" wp14:editId="1D4E2F69">
            <wp:extent cx="5943600" cy="74587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7458710"/>
                    </a:xfrm>
                    <a:prstGeom prst="rect">
                      <a:avLst/>
                    </a:prstGeom>
                    <a:noFill/>
                    <a:ln>
                      <a:noFill/>
                    </a:ln>
                  </pic:spPr>
                </pic:pic>
              </a:graphicData>
            </a:graphic>
          </wp:inline>
        </w:drawing>
      </w:r>
    </w:p>
    <w:p w14:paraId="7BA9812B" w14:textId="52D77DFA" w:rsidR="002B41A6" w:rsidRDefault="008A1FE2" w:rsidP="00EA0390">
      <w:pPr>
        <w:rPr>
          <w:rFonts w:ascii="Arial" w:hAnsi="Arial" w:cs="Arial"/>
          <w:sz w:val="24"/>
          <w:szCs w:val="24"/>
        </w:rPr>
      </w:pPr>
      <w:r w:rsidRPr="005A69DB">
        <w:rPr>
          <w:noProof/>
        </w:rPr>
        <w:lastRenderedPageBreak/>
        <w:drawing>
          <wp:inline distT="0" distB="0" distL="0" distR="0" wp14:anchorId="2BE7DACF" wp14:editId="01342325">
            <wp:extent cx="5943600" cy="73437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343775"/>
                    </a:xfrm>
                    <a:prstGeom prst="rect">
                      <a:avLst/>
                    </a:prstGeom>
                    <a:noFill/>
                    <a:ln>
                      <a:noFill/>
                    </a:ln>
                  </pic:spPr>
                </pic:pic>
              </a:graphicData>
            </a:graphic>
          </wp:inline>
        </w:drawing>
      </w:r>
    </w:p>
    <w:p w14:paraId="50389AEF" w14:textId="4CE00F0C" w:rsidR="00B556EC" w:rsidRDefault="00B556EC" w:rsidP="00EA0390">
      <w:pPr>
        <w:rPr>
          <w:rFonts w:ascii="Arial" w:hAnsi="Arial" w:cs="Arial"/>
          <w:sz w:val="24"/>
          <w:szCs w:val="24"/>
        </w:rPr>
      </w:pPr>
    </w:p>
    <w:p w14:paraId="6363DB7D" w14:textId="4E3960FD" w:rsidR="00B556EC" w:rsidRDefault="008A1FE2" w:rsidP="00EA0390">
      <w:pPr>
        <w:rPr>
          <w:rFonts w:ascii="Arial" w:hAnsi="Arial" w:cs="Arial"/>
          <w:sz w:val="24"/>
          <w:szCs w:val="24"/>
        </w:rPr>
      </w:pPr>
      <w:r>
        <w:rPr>
          <w:noProof/>
        </w:rPr>
        <w:lastRenderedPageBreak/>
        <w:drawing>
          <wp:inline distT="0" distB="0" distL="0" distR="0" wp14:anchorId="69416BC9" wp14:editId="2E34E0F5">
            <wp:extent cx="5943600" cy="7296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296150"/>
                    </a:xfrm>
                    <a:prstGeom prst="rect">
                      <a:avLst/>
                    </a:prstGeom>
                    <a:noFill/>
                  </pic:spPr>
                </pic:pic>
              </a:graphicData>
            </a:graphic>
          </wp:inline>
        </w:drawing>
      </w:r>
    </w:p>
    <w:p w14:paraId="2A6BA95D" w14:textId="178782FB" w:rsidR="00B556EC" w:rsidRDefault="00B556EC" w:rsidP="00EA0390">
      <w:pPr>
        <w:rPr>
          <w:rFonts w:ascii="Arial" w:hAnsi="Arial" w:cs="Arial"/>
          <w:sz w:val="24"/>
          <w:szCs w:val="24"/>
        </w:rPr>
      </w:pPr>
    </w:p>
    <w:p w14:paraId="50151C07" w14:textId="5F16B98C" w:rsidR="00B556EC" w:rsidRDefault="008A1FE2" w:rsidP="00EA0390">
      <w:pPr>
        <w:rPr>
          <w:rFonts w:ascii="Arial" w:hAnsi="Arial" w:cs="Arial"/>
          <w:sz w:val="24"/>
          <w:szCs w:val="24"/>
        </w:rPr>
      </w:pPr>
      <w:r w:rsidRPr="005A69DB">
        <w:rPr>
          <w:noProof/>
        </w:rPr>
        <w:lastRenderedPageBreak/>
        <w:drawing>
          <wp:inline distT="0" distB="0" distL="0" distR="0" wp14:anchorId="140813CB" wp14:editId="4044EC53">
            <wp:extent cx="5943600" cy="723900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7239000"/>
                    </a:xfrm>
                    <a:prstGeom prst="rect">
                      <a:avLst/>
                    </a:prstGeom>
                    <a:noFill/>
                    <a:ln>
                      <a:noFill/>
                    </a:ln>
                  </pic:spPr>
                </pic:pic>
              </a:graphicData>
            </a:graphic>
          </wp:inline>
        </w:drawing>
      </w:r>
    </w:p>
    <w:p w14:paraId="718496A4" w14:textId="069402B9" w:rsidR="00B556EC" w:rsidRDefault="00B556EC" w:rsidP="00EA0390">
      <w:pPr>
        <w:rPr>
          <w:rFonts w:ascii="Arial" w:hAnsi="Arial" w:cs="Arial"/>
          <w:sz w:val="24"/>
          <w:szCs w:val="24"/>
        </w:rPr>
      </w:pPr>
    </w:p>
    <w:p w14:paraId="77393178" w14:textId="446ADDA0" w:rsidR="00B556EC" w:rsidRDefault="008A1FE2" w:rsidP="00EA0390">
      <w:pPr>
        <w:rPr>
          <w:rFonts w:ascii="Arial" w:hAnsi="Arial" w:cs="Arial"/>
          <w:sz w:val="24"/>
          <w:szCs w:val="24"/>
        </w:rPr>
      </w:pPr>
      <w:r w:rsidRPr="005A69DB">
        <w:rPr>
          <w:noProof/>
        </w:rPr>
        <w:lastRenderedPageBreak/>
        <w:drawing>
          <wp:inline distT="0" distB="0" distL="0" distR="0" wp14:anchorId="3054351B" wp14:editId="4B255516">
            <wp:extent cx="5943600" cy="7305675"/>
            <wp:effectExtent l="0" t="0" r="0" b="952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7305675"/>
                    </a:xfrm>
                    <a:prstGeom prst="rect">
                      <a:avLst/>
                    </a:prstGeom>
                    <a:noFill/>
                    <a:ln>
                      <a:noFill/>
                    </a:ln>
                  </pic:spPr>
                </pic:pic>
              </a:graphicData>
            </a:graphic>
          </wp:inline>
        </w:drawing>
      </w:r>
    </w:p>
    <w:p w14:paraId="726FAFAE" w14:textId="41B391F5" w:rsidR="00B556EC" w:rsidRDefault="00B556EC" w:rsidP="00EA0390">
      <w:pPr>
        <w:rPr>
          <w:rFonts w:ascii="Arial" w:hAnsi="Arial" w:cs="Arial"/>
          <w:sz w:val="24"/>
          <w:szCs w:val="24"/>
        </w:rPr>
      </w:pPr>
    </w:p>
    <w:p w14:paraId="20F345A3" w14:textId="0ED54CF5" w:rsidR="00B556EC" w:rsidRDefault="008A1FE2" w:rsidP="00EA0390">
      <w:pPr>
        <w:rPr>
          <w:rFonts w:ascii="Arial" w:hAnsi="Arial" w:cs="Arial"/>
          <w:sz w:val="24"/>
          <w:szCs w:val="24"/>
        </w:rPr>
      </w:pPr>
      <w:r w:rsidRPr="005A69DB">
        <w:rPr>
          <w:noProof/>
        </w:rPr>
        <w:lastRenderedPageBreak/>
        <w:drawing>
          <wp:inline distT="0" distB="0" distL="0" distR="0" wp14:anchorId="0490D68E" wp14:editId="71523FD7">
            <wp:extent cx="5943600" cy="721995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219950"/>
                    </a:xfrm>
                    <a:prstGeom prst="rect">
                      <a:avLst/>
                    </a:prstGeom>
                    <a:noFill/>
                    <a:ln>
                      <a:noFill/>
                    </a:ln>
                  </pic:spPr>
                </pic:pic>
              </a:graphicData>
            </a:graphic>
          </wp:inline>
        </w:drawing>
      </w:r>
    </w:p>
    <w:p w14:paraId="63452D7C" w14:textId="3BAB959D" w:rsidR="00B556EC" w:rsidRDefault="00B556EC" w:rsidP="00EA0390">
      <w:pPr>
        <w:rPr>
          <w:rFonts w:ascii="Arial" w:hAnsi="Arial" w:cs="Arial"/>
          <w:sz w:val="24"/>
          <w:szCs w:val="24"/>
        </w:rPr>
      </w:pPr>
    </w:p>
    <w:p w14:paraId="40978D1D" w14:textId="4C4AC530" w:rsidR="00B556EC" w:rsidRDefault="008A1FE2" w:rsidP="00EA0390">
      <w:pPr>
        <w:rPr>
          <w:rFonts w:ascii="Arial" w:hAnsi="Arial" w:cs="Arial"/>
          <w:sz w:val="24"/>
          <w:szCs w:val="24"/>
        </w:rPr>
      </w:pPr>
      <w:r w:rsidRPr="005A69DB">
        <w:rPr>
          <w:noProof/>
        </w:rPr>
        <w:lastRenderedPageBreak/>
        <w:drawing>
          <wp:inline distT="0" distB="0" distL="0" distR="0" wp14:anchorId="56E16755" wp14:editId="7518449F">
            <wp:extent cx="5943600" cy="7200900"/>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200900"/>
                    </a:xfrm>
                    <a:prstGeom prst="rect">
                      <a:avLst/>
                    </a:prstGeom>
                    <a:noFill/>
                    <a:ln>
                      <a:noFill/>
                    </a:ln>
                  </pic:spPr>
                </pic:pic>
              </a:graphicData>
            </a:graphic>
          </wp:inline>
        </w:drawing>
      </w:r>
    </w:p>
    <w:p w14:paraId="1045E3C4" w14:textId="39E00A18" w:rsidR="00B556EC" w:rsidRDefault="00B556EC" w:rsidP="00EA0390">
      <w:pPr>
        <w:rPr>
          <w:rFonts w:ascii="Arial" w:hAnsi="Arial" w:cs="Arial"/>
          <w:sz w:val="24"/>
          <w:szCs w:val="24"/>
        </w:rPr>
      </w:pPr>
    </w:p>
    <w:p w14:paraId="3D82FFC7" w14:textId="22C018EF" w:rsidR="00B556EC" w:rsidRDefault="008A1FE2" w:rsidP="00EA0390">
      <w:pPr>
        <w:rPr>
          <w:rFonts w:ascii="Arial" w:hAnsi="Arial" w:cs="Arial"/>
          <w:sz w:val="24"/>
          <w:szCs w:val="24"/>
        </w:rPr>
      </w:pPr>
      <w:r w:rsidRPr="005A69DB">
        <w:rPr>
          <w:noProof/>
        </w:rPr>
        <w:lastRenderedPageBreak/>
        <w:drawing>
          <wp:inline distT="0" distB="0" distL="0" distR="0" wp14:anchorId="6A582B69" wp14:editId="04240E76">
            <wp:extent cx="5943600" cy="7286625"/>
            <wp:effectExtent l="0" t="0" r="0"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286625"/>
                    </a:xfrm>
                    <a:prstGeom prst="rect">
                      <a:avLst/>
                    </a:prstGeom>
                    <a:noFill/>
                    <a:ln>
                      <a:noFill/>
                    </a:ln>
                  </pic:spPr>
                </pic:pic>
              </a:graphicData>
            </a:graphic>
          </wp:inline>
        </w:drawing>
      </w:r>
    </w:p>
    <w:p w14:paraId="015E506E" w14:textId="2D071E01" w:rsidR="00B556EC" w:rsidRDefault="00B556EC" w:rsidP="00EA0390">
      <w:pPr>
        <w:rPr>
          <w:rFonts w:ascii="Arial" w:hAnsi="Arial" w:cs="Arial"/>
          <w:sz w:val="24"/>
          <w:szCs w:val="24"/>
        </w:rPr>
      </w:pPr>
    </w:p>
    <w:p w14:paraId="757B831A" w14:textId="5E3D86AC" w:rsidR="00B556EC" w:rsidRDefault="008A1FE2" w:rsidP="00EA0390">
      <w:pPr>
        <w:rPr>
          <w:rFonts w:ascii="Arial" w:hAnsi="Arial" w:cs="Arial"/>
          <w:sz w:val="24"/>
          <w:szCs w:val="24"/>
        </w:rPr>
      </w:pPr>
      <w:r w:rsidRPr="005A69DB">
        <w:rPr>
          <w:noProof/>
        </w:rPr>
        <w:lastRenderedPageBreak/>
        <w:drawing>
          <wp:inline distT="0" distB="0" distL="0" distR="0" wp14:anchorId="7CACA01B" wp14:editId="790CA242">
            <wp:extent cx="5943600" cy="5053965"/>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053965"/>
                    </a:xfrm>
                    <a:prstGeom prst="rect">
                      <a:avLst/>
                    </a:prstGeom>
                    <a:noFill/>
                    <a:ln>
                      <a:noFill/>
                    </a:ln>
                  </pic:spPr>
                </pic:pic>
              </a:graphicData>
            </a:graphic>
          </wp:inline>
        </w:drawing>
      </w:r>
    </w:p>
    <w:p w14:paraId="01EEA25D" w14:textId="59FA7107" w:rsidR="00B556EC" w:rsidRDefault="00B556EC" w:rsidP="00EA0390">
      <w:pPr>
        <w:rPr>
          <w:rFonts w:ascii="Arial" w:hAnsi="Arial" w:cs="Arial"/>
          <w:sz w:val="24"/>
          <w:szCs w:val="24"/>
        </w:rPr>
      </w:pPr>
    </w:p>
    <w:p w14:paraId="4E726959" w14:textId="74B9C931" w:rsidR="00131B55" w:rsidRDefault="00131B55" w:rsidP="00EA0390">
      <w:pPr>
        <w:rPr>
          <w:noProof/>
        </w:rPr>
      </w:pPr>
    </w:p>
    <w:p w14:paraId="16684986" w14:textId="39D962BC" w:rsidR="008A1FE2" w:rsidRDefault="008A1FE2" w:rsidP="00EA0390">
      <w:pPr>
        <w:rPr>
          <w:noProof/>
        </w:rPr>
      </w:pPr>
    </w:p>
    <w:p w14:paraId="63ADA3F5" w14:textId="1777C9CB" w:rsidR="008A1FE2" w:rsidRDefault="008A1FE2" w:rsidP="00EA0390">
      <w:pPr>
        <w:rPr>
          <w:noProof/>
        </w:rPr>
      </w:pPr>
    </w:p>
    <w:p w14:paraId="698537C7" w14:textId="36B9AEA0" w:rsidR="008A1FE2" w:rsidRDefault="008A1FE2" w:rsidP="00EA0390">
      <w:pPr>
        <w:rPr>
          <w:noProof/>
        </w:rPr>
      </w:pPr>
    </w:p>
    <w:p w14:paraId="0C6D0818" w14:textId="4DDC3DA3" w:rsidR="008A1FE2" w:rsidRDefault="008A1FE2" w:rsidP="00EA0390">
      <w:pPr>
        <w:rPr>
          <w:noProof/>
        </w:rPr>
      </w:pPr>
    </w:p>
    <w:p w14:paraId="1535638B" w14:textId="3C38905B" w:rsidR="008A1FE2" w:rsidRDefault="008A1FE2" w:rsidP="00EA0390">
      <w:pPr>
        <w:rPr>
          <w:noProof/>
        </w:rPr>
      </w:pPr>
    </w:p>
    <w:p w14:paraId="6106CA20" w14:textId="5C850A03" w:rsidR="008A1FE2" w:rsidRDefault="008A1FE2" w:rsidP="00EA0390">
      <w:pPr>
        <w:rPr>
          <w:noProof/>
        </w:rPr>
      </w:pPr>
    </w:p>
    <w:p w14:paraId="76DDED81" w14:textId="3AED5497" w:rsidR="008A1FE2" w:rsidRDefault="008A1FE2" w:rsidP="00EA0390">
      <w:pPr>
        <w:rPr>
          <w:noProof/>
        </w:rPr>
      </w:pPr>
    </w:p>
    <w:p w14:paraId="3DD2FFE5" w14:textId="21BA1134" w:rsidR="008A1FE2" w:rsidRDefault="008A1FE2" w:rsidP="00EA0390">
      <w:pPr>
        <w:rPr>
          <w:noProof/>
        </w:rPr>
      </w:pPr>
      <w:r w:rsidRPr="005A69DB">
        <w:rPr>
          <w:noProof/>
        </w:rPr>
        <w:lastRenderedPageBreak/>
        <w:drawing>
          <wp:inline distT="0" distB="0" distL="0" distR="0" wp14:anchorId="14D2CEC8" wp14:editId="08543676">
            <wp:extent cx="5953125" cy="7553325"/>
            <wp:effectExtent l="0" t="0" r="9525" b="952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3125" cy="7553325"/>
                    </a:xfrm>
                    <a:prstGeom prst="rect">
                      <a:avLst/>
                    </a:prstGeom>
                    <a:noFill/>
                    <a:ln>
                      <a:noFill/>
                    </a:ln>
                  </pic:spPr>
                </pic:pic>
              </a:graphicData>
            </a:graphic>
          </wp:inline>
        </w:drawing>
      </w:r>
    </w:p>
    <w:p w14:paraId="7A32C48A" w14:textId="7F544EA0" w:rsidR="008A1FE2" w:rsidRDefault="008A1FE2" w:rsidP="00EA0390">
      <w:pPr>
        <w:rPr>
          <w:noProof/>
        </w:rPr>
      </w:pPr>
      <w:r w:rsidRPr="005A69DB">
        <w:rPr>
          <w:noProof/>
        </w:rPr>
        <w:lastRenderedPageBreak/>
        <w:drawing>
          <wp:inline distT="0" distB="0" distL="0" distR="0" wp14:anchorId="2A046C0D" wp14:editId="7CEBDB98">
            <wp:extent cx="5743575" cy="7296150"/>
            <wp:effectExtent l="0" t="0" r="9525"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3575" cy="7296150"/>
                    </a:xfrm>
                    <a:prstGeom prst="rect">
                      <a:avLst/>
                    </a:prstGeom>
                    <a:noFill/>
                    <a:ln>
                      <a:noFill/>
                    </a:ln>
                  </pic:spPr>
                </pic:pic>
              </a:graphicData>
            </a:graphic>
          </wp:inline>
        </w:drawing>
      </w:r>
    </w:p>
    <w:p w14:paraId="60594C6E" w14:textId="77B1404A" w:rsidR="008A1FE2" w:rsidRDefault="008A1FE2" w:rsidP="00EA0390">
      <w:pPr>
        <w:rPr>
          <w:noProof/>
        </w:rPr>
      </w:pPr>
    </w:p>
    <w:p w14:paraId="65FC4301" w14:textId="3B32F9B3" w:rsidR="008A1FE2" w:rsidRDefault="008A1FE2" w:rsidP="00EA0390">
      <w:pPr>
        <w:rPr>
          <w:noProof/>
        </w:rPr>
      </w:pPr>
      <w:r w:rsidRPr="005A69DB">
        <w:rPr>
          <w:noProof/>
        </w:rPr>
        <w:lastRenderedPageBreak/>
        <w:drawing>
          <wp:inline distT="0" distB="0" distL="0" distR="0" wp14:anchorId="0E31B4D9" wp14:editId="253D4955">
            <wp:extent cx="5895975" cy="7372350"/>
            <wp:effectExtent l="0" t="0" r="9525"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95975" cy="7372350"/>
                    </a:xfrm>
                    <a:prstGeom prst="rect">
                      <a:avLst/>
                    </a:prstGeom>
                    <a:noFill/>
                    <a:ln>
                      <a:noFill/>
                    </a:ln>
                  </pic:spPr>
                </pic:pic>
              </a:graphicData>
            </a:graphic>
          </wp:inline>
        </w:drawing>
      </w:r>
    </w:p>
    <w:p w14:paraId="2DA22E3B" w14:textId="5DBD16D3" w:rsidR="008A1FE2" w:rsidRDefault="008A1FE2" w:rsidP="00EA0390">
      <w:pPr>
        <w:rPr>
          <w:noProof/>
        </w:rPr>
      </w:pPr>
    </w:p>
    <w:p w14:paraId="3A217717" w14:textId="41BAA245" w:rsidR="008A1FE2" w:rsidRDefault="008A1FE2" w:rsidP="00EA0390">
      <w:pPr>
        <w:rPr>
          <w:noProof/>
        </w:rPr>
      </w:pPr>
      <w:r w:rsidRPr="005A69DB">
        <w:rPr>
          <w:noProof/>
        </w:rPr>
        <w:lastRenderedPageBreak/>
        <w:drawing>
          <wp:inline distT="0" distB="0" distL="0" distR="0" wp14:anchorId="37BD2F21" wp14:editId="4ED44DD4">
            <wp:extent cx="6096000" cy="7381875"/>
            <wp:effectExtent l="0" t="0" r="0" b="952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7381875"/>
                    </a:xfrm>
                    <a:prstGeom prst="rect">
                      <a:avLst/>
                    </a:prstGeom>
                    <a:noFill/>
                    <a:ln>
                      <a:noFill/>
                    </a:ln>
                  </pic:spPr>
                </pic:pic>
              </a:graphicData>
            </a:graphic>
          </wp:inline>
        </w:drawing>
      </w:r>
    </w:p>
    <w:p w14:paraId="2FF00C41" w14:textId="5FFFB2BF" w:rsidR="008A1FE2" w:rsidRDefault="008A1FE2" w:rsidP="00EA0390">
      <w:pPr>
        <w:rPr>
          <w:noProof/>
        </w:rPr>
      </w:pPr>
    </w:p>
    <w:p w14:paraId="6F792219" w14:textId="0B27FDCA" w:rsidR="008A1FE2" w:rsidRDefault="008A1FE2" w:rsidP="00EA0390">
      <w:pPr>
        <w:rPr>
          <w:noProof/>
        </w:rPr>
      </w:pPr>
      <w:r w:rsidRPr="005A69DB">
        <w:rPr>
          <w:noProof/>
        </w:rPr>
        <w:lastRenderedPageBreak/>
        <w:drawing>
          <wp:inline distT="0" distB="0" distL="0" distR="0" wp14:anchorId="2A3A184D" wp14:editId="12E58B91">
            <wp:extent cx="6143625" cy="7429500"/>
            <wp:effectExtent l="0" t="0" r="9525"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43625" cy="7429500"/>
                    </a:xfrm>
                    <a:prstGeom prst="rect">
                      <a:avLst/>
                    </a:prstGeom>
                    <a:noFill/>
                    <a:ln>
                      <a:noFill/>
                    </a:ln>
                  </pic:spPr>
                </pic:pic>
              </a:graphicData>
            </a:graphic>
          </wp:inline>
        </w:drawing>
      </w:r>
    </w:p>
    <w:p w14:paraId="183FE622" w14:textId="32E1251B" w:rsidR="008A1FE2" w:rsidRDefault="008A1FE2" w:rsidP="00EA0390">
      <w:pPr>
        <w:rPr>
          <w:noProof/>
        </w:rPr>
      </w:pPr>
      <w:r w:rsidRPr="005A69DB">
        <w:rPr>
          <w:noProof/>
        </w:rPr>
        <w:lastRenderedPageBreak/>
        <w:drawing>
          <wp:inline distT="0" distB="0" distL="0" distR="0" wp14:anchorId="0D043F82" wp14:editId="06A2E969">
            <wp:extent cx="6172200" cy="756285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2200" cy="7562850"/>
                    </a:xfrm>
                    <a:prstGeom prst="rect">
                      <a:avLst/>
                    </a:prstGeom>
                    <a:noFill/>
                    <a:ln>
                      <a:noFill/>
                    </a:ln>
                  </pic:spPr>
                </pic:pic>
              </a:graphicData>
            </a:graphic>
          </wp:inline>
        </w:drawing>
      </w:r>
    </w:p>
    <w:p w14:paraId="02594CFC" w14:textId="1874A38D" w:rsidR="008A1FE2" w:rsidRDefault="008A1FE2" w:rsidP="00EA0390">
      <w:pPr>
        <w:rPr>
          <w:noProof/>
        </w:rPr>
      </w:pPr>
      <w:r w:rsidRPr="005A69DB">
        <w:rPr>
          <w:noProof/>
        </w:rPr>
        <w:lastRenderedPageBreak/>
        <w:drawing>
          <wp:anchor distT="0" distB="0" distL="114300" distR="114300" simplePos="0" relativeHeight="251954176" behindDoc="0" locked="0" layoutInCell="1" allowOverlap="1" wp14:anchorId="7979BD08" wp14:editId="178F7D8B">
            <wp:simplePos x="0" y="0"/>
            <wp:positionH relativeFrom="margin">
              <wp:align>right</wp:align>
            </wp:positionH>
            <wp:positionV relativeFrom="paragraph">
              <wp:posOffset>289560</wp:posOffset>
            </wp:positionV>
            <wp:extent cx="5943600" cy="1952625"/>
            <wp:effectExtent l="0" t="0" r="0" b="9525"/>
            <wp:wrapSquare wrapText="bothSides"/>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14:sizeRelV relativeFrom="margin">
              <wp14:pctHeight>0</wp14:pctHeight>
            </wp14:sizeRelV>
          </wp:anchor>
        </w:drawing>
      </w:r>
    </w:p>
    <w:sectPr w:rsidR="008A1FE2" w:rsidSect="0039705B">
      <w:headerReference w:type="default" r:id="rId67"/>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AAB5B" w14:textId="77777777" w:rsidR="00A204E2" w:rsidRDefault="00A204E2" w:rsidP="00CB2D94">
      <w:pPr>
        <w:spacing w:after="0" w:line="240" w:lineRule="auto"/>
      </w:pPr>
      <w:r>
        <w:separator/>
      </w:r>
    </w:p>
  </w:endnote>
  <w:endnote w:type="continuationSeparator" w:id="0">
    <w:p w14:paraId="006719AB" w14:textId="77777777" w:rsidR="00A204E2" w:rsidRDefault="00A204E2" w:rsidP="00C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W1)">
    <w:altName w:val="Times New Roman"/>
    <w:charset w:val="00"/>
    <w:family w:val="roman"/>
    <w:pitch w:val="default"/>
    <w:sig w:usb0="00000003" w:usb1="00000000" w:usb2="00000000" w:usb3="00000000" w:csb0="00000001" w:csb1="00000000"/>
  </w:font>
  <w:font w:name="Andale Sans UI">
    <w:altName w:val="Arial Unicode MS"/>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6E06C" w14:textId="77777777" w:rsidR="00A204E2" w:rsidRDefault="00A204E2" w:rsidP="00CB2D94">
      <w:pPr>
        <w:spacing w:after="0" w:line="240" w:lineRule="auto"/>
      </w:pPr>
      <w:r>
        <w:separator/>
      </w:r>
    </w:p>
  </w:footnote>
  <w:footnote w:type="continuationSeparator" w:id="0">
    <w:p w14:paraId="2EECD706" w14:textId="77777777" w:rsidR="00A204E2" w:rsidRDefault="00A204E2" w:rsidP="00CB2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3"/>
      <w:gridCol w:w="3527"/>
      <w:gridCol w:w="2070"/>
      <w:gridCol w:w="2577"/>
    </w:tblGrid>
    <w:tr w:rsidR="00D555C2" w:rsidRPr="009468AA" w14:paraId="285B94C7" w14:textId="77777777" w:rsidTr="008E3C4F">
      <w:trPr>
        <w:trHeight w:val="431"/>
        <w:tblHeader/>
        <w:jc w:val="center"/>
      </w:trPr>
      <w:tc>
        <w:tcPr>
          <w:tcW w:w="1293" w:type="dxa"/>
          <w:vMerge w:val="restart"/>
          <w:shd w:val="clear" w:color="auto" w:fill="auto"/>
          <w:vAlign w:val="center"/>
        </w:tcPr>
        <w:p w14:paraId="6AC36DA5" w14:textId="2CF6860B" w:rsidR="00D555C2" w:rsidRPr="009468AA" w:rsidRDefault="00D555C2" w:rsidP="007043E2">
          <w:pPr>
            <w:widowControl w:val="0"/>
            <w:suppressLineNumbers/>
            <w:overflowPunct w:val="0"/>
            <w:autoSpaceDE w:val="0"/>
            <w:snapToGrid w:val="0"/>
            <w:spacing w:before="240" w:after="240" w:line="276" w:lineRule="auto"/>
            <w:contextualSpacing/>
            <w:jc w:val="center"/>
            <w:textAlignment w:val="baseline"/>
            <w:rPr>
              <w:rFonts w:ascii="Arial" w:hAnsi="Arial" w:cs="Arial"/>
              <w:b/>
              <w:sz w:val="18"/>
              <w:szCs w:val="20"/>
              <w:lang w:val="es-ES_tradnl"/>
            </w:rPr>
          </w:pPr>
          <w:r>
            <w:rPr>
              <w:rFonts w:ascii="Arial" w:hAnsi="Arial" w:cs="Arial"/>
              <w:b/>
              <w:noProof/>
              <w:sz w:val="18"/>
              <w:szCs w:val="20"/>
              <w:lang w:val="es-ES_tradnl"/>
            </w:rPr>
            <w:drawing>
              <wp:inline distT="0" distB="0" distL="0" distR="0" wp14:anchorId="2FA46479" wp14:editId="04258322">
                <wp:extent cx="647700" cy="49702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432" cy="513704"/>
                        </a:xfrm>
                        <a:prstGeom prst="rect">
                          <a:avLst/>
                        </a:prstGeom>
                        <a:noFill/>
                      </pic:spPr>
                    </pic:pic>
                  </a:graphicData>
                </a:graphic>
              </wp:inline>
            </w:drawing>
          </w:r>
        </w:p>
        <w:p w14:paraId="66525012" w14:textId="77777777" w:rsidR="00D555C2" w:rsidRPr="009468AA" w:rsidRDefault="00D555C2" w:rsidP="007043E2">
          <w:pPr>
            <w:widowControl w:val="0"/>
            <w:suppressLineNumbers/>
            <w:overflowPunct w:val="0"/>
            <w:autoSpaceDE w:val="0"/>
            <w:snapToGrid w:val="0"/>
            <w:spacing w:before="240" w:after="240" w:line="276" w:lineRule="auto"/>
            <w:contextualSpacing/>
            <w:jc w:val="center"/>
            <w:textAlignment w:val="baseline"/>
            <w:rPr>
              <w:rFonts w:ascii="Arial" w:hAnsi="Arial" w:cs="Arial"/>
              <w:b/>
              <w:sz w:val="18"/>
              <w:szCs w:val="20"/>
              <w:lang w:val="es-ES_tradnl"/>
            </w:rPr>
          </w:pPr>
        </w:p>
      </w:tc>
      <w:tc>
        <w:tcPr>
          <w:tcW w:w="5597" w:type="dxa"/>
          <w:gridSpan w:val="2"/>
          <w:shd w:val="clear" w:color="auto" w:fill="auto"/>
          <w:vAlign w:val="center"/>
        </w:tcPr>
        <w:p w14:paraId="14F635D4" w14:textId="77777777" w:rsidR="00D555C2" w:rsidRDefault="00D555C2" w:rsidP="007043E2">
          <w:pPr>
            <w:jc w:val="center"/>
            <w:rPr>
              <w:rFonts w:ascii="Arial" w:hAnsi="Arial" w:cs="Arial"/>
              <w:b/>
              <w:sz w:val="18"/>
              <w:szCs w:val="20"/>
              <w:lang w:val="es-ES_tradnl"/>
            </w:rPr>
          </w:pPr>
          <w:r>
            <w:rPr>
              <w:rFonts w:ascii="Arial" w:hAnsi="Arial" w:cs="Arial"/>
              <w:b/>
              <w:sz w:val="18"/>
              <w:szCs w:val="20"/>
              <w:lang w:val="es-ES_tradnl"/>
            </w:rPr>
            <w:t xml:space="preserve">Informe Ejecutivo de Situación Financiera </w:t>
          </w:r>
        </w:p>
        <w:p w14:paraId="7ED6A969" w14:textId="76C4E934" w:rsidR="00D555C2" w:rsidRPr="009468AA" w:rsidRDefault="00D555C2" w:rsidP="007043E2">
          <w:pPr>
            <w:jc w:val="center"/>
            <w:rPr>
              <w:rFonts w:ascii="Arial" w:hAnsi="Arial" w:cs="Arial"/>
              <w:b/>
              <w:sz w:val="18"/>
              <w:szCs w:val="20"/>
              <w:lang w:val="es-ES_tradnl"/>
            </w:rPr>
          </w:pPr>
          <w:r>
            <w:rPr>
              <w:rFonts w:ascii="Arial" w:hAnsi="Arial" w:cs="Arial"/>
              <w:b/>
              <w:sz w:val="18"/>
              <w:szCs w:val="20"/>
              <w:lang w:val="es-ES_tradnl"/>
            </w:rPr>
            <w:t>al 31 de marzo 2020-2021</w:t>
          </w:r>
        </w:p>
      </w:tc>
      <w:tc>
        <w:tcPr>
          <w:tcW w:w="2577" w:type="dxa"/>
          <w:shd w:val="clear" w:color="auto" w:fill="auto"/>
          <w:vAlign w:val="center"/>
        </w:tcPr>
        <w:p w14:paraId="0C2E3069" w14:textId="77777777" w:rsidR="00D555C2" w:rsidRPr="00BF5297" w:rsidRDefault="00D555C2" w:rsidP="007043E2">
          <w:pPr>
            <w:pStyle w:val="Piedepgina"/>
            <w:jc w:val="center"/>
            <w:rPr>
              <w:rFonts w:ascii="Arial" w:hAnsi="Arial" w:cs="Arial"/>
              <w:sz w:val="18"/>
              <w:szCs w:val="18"/>
            </w:rPr>
          </w:pPr>
          <w:r w:rsidRPr="00BF5297">
            <w:rPr>
              <w:rFonts w:ascii="Arial" w:hAnsi="Arial" w:cs="Arial"/>
              <w:sz w:val="18"/>
              <w:szCs w:val="18"/>
            </w:rPr>
            <w:t xml:space="preserve">Página </w:t>
          </w:r>
          <w:r w:rsidRPr="00BF5297">
            <w:rPr>
              <w:rFonts w:ascii="Arial" w:hAnsi="Arial" w:cs="Arial"/>
              <w:b/>
              <w:bCs/>
              <w:sz w:val="18"/>
              <w:szCs w:val="18"/>
            </w:rPr>
            <w:fldChar w:fldCharType="begin"/>
          </w:r>
          <w:r w:rsidRPr="00BF5297">
            <w:rPr>
              <w:rFonts w:ascii="Arial" w:hAnsi="Arial" w:cs="Arial"/>
              <w:b/>
              <w:bCs/>
              <w:sz w:val="18"/>
              <w:szCs w:val="18"/>
            </w:rPr>
            <w:instrText>PAGE  \* Arabic  \* MERGEFORMAT</w:instrText>
          </w:r>
          <w:r w:rsidRPr="00BF5297">
            <w:rPr>
              <w:rFonts w:ascii="Arial" w:hAnsi="Arial" w:cs="Arial"/>
              <w:b/>
              <w:bCs/>
              <w:sz w:val="18"/>
              <w:szCs w:val="18"/>
            </w:rPr>
            <w:fldChar w:fldCharType="separate"/>
          </w:r>
          <w:r>
            <w:rPr>
              <w:rFonts w:ascii="Arial" w:hAnsi="Arial" w:cs="Arial"/>
              <w:b/>
              <w:bCs/>
              <w:sz w:val="18"/>
              <w:szCs w:val="18"/>
            </w:rPr>
            <w:t>1</w:t>
          </w:r>
          <w:r w:rsidRPr="00BF5297">
            <w:rPr>
              <w:rFonts w:ascii="Arial" w:hAnsi="Arial" w:cs="Arial"/>
              <w:b/>
              <w:bCs/>
              <w:sz w:val="18"/>
              <w:szCs w:val="18"/>
            </w:rPr>
            <w:fldChar w:fldCharType="end"/>
          </w:r>
          <w:r w:rsidRPr="00BF5297">
            <w:rPr>
              <w:rFonts w:ascii="Arial" w:hAnsi="Arial" w:cs="Arial"/>
              <w:sz w:val="18"/>
              <w:szCs w:val="18"/>
            </w:rPr>
            <w:t xml:space="preserve"> de </w:t>
          </w:r>
          <w:r w:rsidRPr="00BF5297">
            <w:rPr>
              <w:rFonts w:ascii="Arial" w:hAnsi="Arial" w:cs="Arial"/>
              <w:b/>
              <w:bCs/>
              <w:sz w:val="18"/>
              <w:szCs w:val="18"/>
            </w:rPr>
            <w:fldChar w:fldCharType="begin"/>
          </w:r>
          <w:r w:rsidRPr="00BF5297">
            <w:rPr>
              <w:rFonts w:ascii="Arial" w:hAnsi="Arial" w:cs="Arial"/>
              <w:b/>
              <w:bCs/>
              <w:sz w:val="18"/>
              <w:szCs w:val="18"/>
            </w:rPr>
            <w:instrText>NUMPAGES  \* Arabic  \* MERGEFORMAT</w:instrText>
          </w:r>
          <w:r w:rsidRPr="00BF5297">
            <w:rPr>
              <w:rFonts w:ascii="Arial" w:hAnsi="Arial" w:cs="Arial"/>
              <w:b/>
              <w:bCs/>
              <w:sz w:val="18"/>
              <w:szCs w:val="18"/>
            </w:rPr>
            <w:fldChar w:fldCharType="separate"/>
          </w:r>
          <w:r>
            <w:rPr>
              <w:rFonts w:ascii="Arial" w:hAnsi="Arial" w:cs="Arial"/>
              <w:b/>
              <w:bCs/>
              <w:sz w:val="18"/>
              <w:szCs w:val="18"/>
            </w:rPr>
            <w:t>16</w:t>
          </w:r>
          <w:r w:rsidRPr="00BF5297">
            <w:rPr>
              <w:rFonts w:ascii="Arial" w:hAnsi="Arial" w:cs="Arial"/>
              <w:b/>
              <w:bCs/>
              <w:sz w:val="18"/>
              <w:szCs w:val="18"/>
            </w:rPr>
            <w:fldChar w:fldCharType="end"/>
          </w:r>
        </w:p>
        <w:p w14:paraId="6303EB02" w14:textId="77777777" w:rsidR="00D555C2" w:rsidRPr="009468AA" w:rsidRDefault="00D555C2" w:rsidP="007043E2">
          <w:pPr>
            <w:rPr>
              <w:rFonts w:ascii="Arial" w:hAnsi="Arial" w:cs="Arial"/>
              <w:b/>
              <w:sz w:val="18"/>
              <w:szCs w:val="20"/>
              <w:lang w:val="es-ES_tradnl"/>
            </w:rPr>
          </w:pPr>
        </w:p>
      </w:tc>
    </w:tr>
    <w:tr w:rsidR="00D555C2" w:rsidRPr="009468AA" w14:paraId="39F478FC" w14:textId="77777777" w:rsidTr="008E3C4F">
      <w:trPr>
        <w:trHeight w:val="472"/>
        <w:tblHeader/>
        <w:jc w:val="center"/>
      </w:trPr>
      <w:tc>
        <w:tcPr>
          <w:tcW w:w="1293" w:type="dxa"/>
          <w:vMerge/>
          <w:shd w:val="clear" w:color="auto" w:fill="auto"/>
          <w:vAlign w:val="center"/>
        </w:tcPr>
        <w:p w14:paraId="5C676318" w14:textId="77777777" w:rsidR="00D555C2" w:rsidRPr="009468AA" w:rsidRDefault="00D555C2" w:rsidP="007043E2">
          <w:pPr>
            <w:widowControl w:val="0"/>
            <w:suppressLineNumbers/>
            <w:overflowPunct w:val="0"/>
            <w:autoSpaceDE w:val="0"/>
            <w:snapToGrid w:val="0"/>
            <w:spacing w:before="240" w:after="240" w:line="276" w:lineRule="auto"/>
            <w:contextualSpacing/>
            <w:jc w:val="center"/>
            <w:textAlignment w:val="baseline"/>
            <w:rPr>
              <w:rFonts w:ascii="Arial" w:hAnsi="Arial" w:cs="Arial"/>
              <w:b/>
              <w:noProof/>
              <w:sz w:val="18"/>
              <w:szCs w:val="20"/>
              <w:lang w:val="es-ES_tradnl"/>
            </w:rPr>
          </w:pPr>
        </w:p>
      </w:tc>
      <w:tc>
        <w:tcPr>
          <w:tcW w:w="3527" w:type="dxa"/>
          <w:shd w:val="clear" w:color="auto" w:fill="auto"/>
          <w:vAlign w:val="center"/>
        </w:tcPr>
        <w:p w14:paraId="05517088" w14:textId="5D4F270D" w:rsidR="00D555C2" w:rsidRPr="009468AA" w:rsidRDefault="00D555C2" w:rsidP="007043E2">
          <w:pPr>
            <w:jc w:val="center"/>
            <w:rPr>
              <w:rFonts w:ascii="Arial" w:hAnsi="Arial" w:cs="Arial"/>
              <w:b/>
              <w:color w:val="000000"/>
              <w:sz w:val="18"/>
              <w:szCs w:val="20"/>
            </w:rPr>
          </w:pPr>
          <w:r w:rsidRPr="009468AA">
            <w:rPr>
              <w:rFonts w:ascii="Arial" w:hAnsi="Arial" w:cs="Arial"/>
              <w:b/>
              <w:sz w:val="18"/>
              <w:szCs w:val="20"/>
              <w:lang w:val="es-ES_tradnl"/>
            </w:rPr>
            <w:t xml:space="preserve">Código: </w:t>
          </w:r>
          <w:r>
            <w:rPr>
              <w:rFonts w:ascii="Arial" w:hAnsi="Arial" w:cs="Arial"/>
              <w:sz w:val="18"/>
              <w:szCs w:val="20"/>
              <w:lang w:val="es-ES_tradnl"/>
            </w:rPr>
            <w:t>GFI</w:t>
          </w:r>
          <w:r w:rsidRPr="009468AA">
            <w:rPr>
              <w:rFonts w:ascii="Arial" w:hAnsi="Arial" w:cs="Arial"/>
              <w:sz w:val="18"/>
              <w:szCs w:val="20"/>
              <w:lang w:val="es-ES_tradnl"/>
            </w:rPr>
            <w:t>-</w:t>
          </w:r>
          <w:r>
            <w:rPr>
              <w:rFonts w:ascii="Arial" w:hAnsi="Arial" w:cs="Arial"/>
              <w:sz w:val="18"/>
              <w:szCs w:val="20"/>
              <w:lang w:val="es-ES_tradnl"/>
            </w:rPr>
            <w:t>133</w:t>
          </w:r>
          <w:r w:rsidRPr="009468AA">
            <w:rPr>
              <w:rFonts w:ascii="Arial" w:hAnsi="Arial" w:cs="Arial"/>
              <w:sz w:val="18"/>
              <w:szCs w:val="20"/>
              <w:lang w:val="es-ES_tradnl"/>
            </w:rPr>
            <w:t>-0</w:t>
          </w:r>
          <w:r>
            <w:rPr>
              <w:rFonts w:ascii="Arial" w:hAnsi="Arial" w:cs="Arial"/>
              <w:sz w:val="18"/>
              <w:szCs w:val="20"/>
              <w:lang w:val="es-ES_tradnl"/>
            </w:rPr>
            <w:t>2-F3</w:t>
          </w:r>
        </w:p>
      </w:tc>
      <w:tc>
        <w:tcPr>
          <w:tcW w:w="4647" w:type="dxa"/>
          <w:gridSpan w:val="2"/>
          <w:shd w:val="clear" w:color="auto" w:fill="auto"/>
          <w:vAlign w:val="center"/>
        </w:tcPr>
        <w:p w14:paraId="2056B899" w14:textId="77777777" w:rsidR="00D555C2" w:rsidRPr="009468AA" w:rsidRDefault="00D555C2" w:rsidP="007043E2">
          <w:pPr>
            <w:jc w:val="center"/>
            <w:rPr>
              <w:rFonts w:ascii="Arial" w:hAnsi="Arial" w:cs="Arial"/>
              <w:b/>
              <w:color w:val="000000"/>
              <w:sz w:val="18"/>
              <w:szCs w:val="20"/>
            </w:rPr>
          </w:pPr>
          <w:proofErr w:type="spellStart"/>
          <w:r w:rsidRPr="00BF5297">
            <w:rPr>
              <w:rFonts w:ascii="Arial" w:hAnsi="Arial" w:cs="Arial"/>
              <w:b/>
              <w:color w:val="000000"/>
              <w:sz w:val="18"/>
              <w:szCs w:val="20"/>
            </w:rPr>
            <w:t>N°</w:t>
          </w:r>
          <w:proofErr w:type="spellEnd"/>
          <w:r w:rsidRPr="00BF5297">
            <w:rPr>
              <w:rFonts w:ascii="Arial" w:hAnsi="Arial" w:cs="Arial"/>
              <w:b/>
              <w:color w:val="000000"/>
              <w:sz w:val="18"/>
              <w:szCs w:val="20"/>
            </w:rPr>
            <w:t xml:space="preserve"> de Versión:</w:t>
          </w:r>
          <w:r w:rsidRPr="009468AA">
            <w:rPr>
              <w:rFonts w:ascii="Arial" w:hAnsi="Arial" w:cs="Arial"/>
              <w:b/>
              <w:color w:val="000000"/>
              <w:sz w:val="18"/>
              <w:szCs w:val="20"/>
            </w:rPr>
            <w:t xml:space="preserve"> </w:t>
          </w:r>
          <w:r w:rsidRPr="009468AA">
            <w:rPr>
              <w:rFonts w:ascii="Arial" w:hAnsi="Arial" w:cs="Arial"/>
              <w:sz w:val="18"/>
              <w:szCs w:val="20"/>
              <w:lang w:val="es-ES_tradnl"/>
            </w:rPr>
            <w:t>01</w:t>
          </w:r>
        </w:p>
      </w:tc>
    </w:tr>
  </w:tbl>
  <w:p w14:paraId="72D2263F" w14:textId="77777777" w:rsidR="00D555C2" w:rsidRDefault="00D555C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ind w:left="720" w:hanging="360"/>
      </w:pPr>
      <w:rPr>
        <w:rFonts w:ascii="Wingdings" w:eastAsia="Times New Roman" w:hAnsi="Wingdings" w:cs="Wingdings"/>
        <w:color w:val="auto"/>
        <w:spacing w:val="-5"/>
        <w:sz w:val="26"/>
        <w:szCs w:val="26"/>
      </w:rPr>
    </w:lvl>
    <w:lvl w:ilvl="1">
      <w:start w:val="1"/>
      <w:numFmt w:val="bullet"/>
      <w:lvlText w:val=""/>
      <w:lvlJc w:val="left"/>
      <w:pPr>
        <w:ind w:left="1080" w:hanging="360"/>
      </w:pPr>
      <w:rPr>
        <w:rFonts w:ascii="Symbol" w:eastAsia="Times New Roman" w:hAnsi="Symbol" w:cs="Symbol"/>
        <w:color w:val="auto"/>
        <w:sz w:val="26"/>
        <w:szCs w:val="26"/>
      </w:rPr>
    </w:lvl>
    <w:lvl w:ilvl="2">
      <w:start w:val="1"/>
      <w:numFmt w:val="bullet"/>
      <w:lvlText w:val=""/>
      <w:lvlJc w:val="left"/>
      <w:pPr>
        <w:ind w:left="1440" w:hanging="360"/>
      </w:pPr>
      <w:rPr>
        <w:rFonts w:ascii="Symbol" w:eastAsia="Times New Roman" w:hAnsi="Symbol" w:cs="Symbol"/>
        <w:color w:val="auto"/>
        <w:sz w:val="26"/>
        <w:szCs w:val="26"/>
      </w:rPr>
    </w:lvl>
    <w:lvl w:ilvl="3">
      <w:start w:val="1"/>
      <w:numFmt w:val="bullet"/>
      <w:lvlText w:val=""/>
      <w:lvlJc w:val="left"/>
      <w:pPr>
        <w:ind w:left="1800" w:hanging="360"/>
      </w:pPr>
      <w:rPr>
        <w:rFonts w:ascii="Symbol" w:eastAsia="Times New Roman" w:hAnsi="Symbol" w:cs="Symbol"/>
        <w:color w:val="auto"/>
        <w:sz w:val="26"/>
        <w:szCs w:val="26"/>
      </w:rPr>
    </w:lvl>
    <w:lvl w:ilvl="4">
      <w:start w:val="1"/>
      <w:numFmt w:val="bullet"/>
      <w:lvlText w:val=""/>
      <w:lvlJc w:val="left"/>
      <w:pPr>
        <w:ind w:left="2160" w:hanging="360"/>
      </w:pPr>
      <w:rPr>
        <w:rFonts w:ascii="Symbol" w:eastAsia="Times New Roman" w:hAnsi="Symbol" w:cs="Symbol"/>
        <w:color w:val="auto"/>
        <w:sz w:val="26"/>
        <w:szCs w:val="26"/>
      </w:rPr>
    </w:lvl>
    <w:lvl w:ilvl="5">
      <w:start w:val="1"/>
      <w:numFmt w:val="bullet"/>
      <w:lvlText w:val=""/>
      <w:lvlJc w:val="left"/>
      <w:pPr>
        <w:ind w:left="2520" w:hanging="360"/>
      </w:pPr>
      <w:rPr>
        <w:rFonts w:ascii="Symbol" w:eastAsia="Times New Roman" w:hAnsi="Symbol" w:cs="Symbol"/>
        <w:color w:val="auto"/>
        <w:sz w:val="26"/>
        <w:szCs w:val="26"/>
      </w:rPr>
    </w:lvl>
    <w:lvl w:ilvl="6">
      <w:start w:val="1"/>
      <w:numFmt w:val="bullet"/>
      <w:lvlText w:val=""/>
      <w:lvlJc w:val="left"/>
      <w:pPr>
        <w:ind w:left="2880" w:hanging="360"/>
      </w:pPr>
      <w:rPr>
        <w:rFonts w:ascii="Symbol" w:eastAsia="Times New Roman" w:hAnsi="Symbol" w:cs="Symbol"/>
        <w:color w:val="auto"/>
        <w:sz w:val="26"/>
        <w:szCs w:val="26"/>
      </w:rPr>
    </w:lvl>
    <w:lvl w:ilvl="7">
      <w:start w:val="1"/>
      <w:numFmt w:val="bullet"/>
      <w:lvlText w:val=""/>
      <w:lvlJc w:val="left"/>
      <w:pPr>
        <w:ind w:left="3240" w:hanging="360"/>
      </w:pPr>
      <w:rPr>
        <w:rFonts w:ascii="Symbol" w:eastAsia="Times New Roman" w:hAnsi="Symbol" w:cs="Symbol"/>
        <w:color w:val="auto"/>
        <w:sz w:val="26"/>
        <w:szCs w:val="26"/>
      </w:rPr>
    </w:lvl>
    <w:lvl w:ilvl="8">
      <w:start w:val="1"/>
      <w:numFmt w:val="bullet"/>
      <w:lvlText w:val=""/>
      <w:lvlJc w:val="left"/>
      <w:pPr>
        <w:ind w:left="3600" w:hanging="360"/>
      </w:pPr>
      <w:rPr>
        <w:rFonts w:ascii="Symbol" w:eastAsia="Times New Roman" w:hAnsi="Symbol" w:cs="Symbol"/>
        <w:color w:val="auto"/>
        <w:sz w:val="26"/>
        <w:szCs w:val="26"/>
      </w:rPr>
    </w:lvl>
  </w:abstractNum>
  <w:abstractNum w:abstractNumId="2" w15:restartNumberingAfterBreak="0">
    <w:nsid w:val="00000003"/>
    <w:multiLevelType w:val="singleLevel"/>
    <w:tmpl w:val="140A0001"/>
    <w:lvl w:ilvl="0">
      <w:start w:val="1"/>
      <w:numFmt w:val="bullet"/>
      <w:lvlText w:val=""/>
      <w:lvlJc w:val="left"/>
      <w:pPr>
        <w:ind w:left="720" w:hanging="360"/>
      </w:pPr>
      <w:rPr>
        <w:rFonts w:ascii="Symbol" w:eastAsia="Times New Roman" w:hAnsi="Symbol" w:cs="Symbol" w:hint="default"/>
        <w:sz w:val="26"/>
        <w:szCs w:val="26"/>
        <w:shd w:val="clear" w:color="auto" w:fill="auto"/>
        <w:lang w:val="es-ES" w:eastAsia="ar-SA" w:bidi="ar-SA"/>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Wingdings"/>
        <w:sz w:val="26"/>
        <w:szCs w:val="26"/>
        <w:shd w:val="clear" w:color="auto" w:fill="auto"/>
        <w:lang w:val="es-ES" w:eastAsia="ar-SA" w:bidi="ar-SA"/>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5" w15:restartNumberingAfterBreak="0">
    <w:nsid w:val="00EF78B6"/>
    <w:multiLevelType w:val="hybridMultilevel"/>
    <w:tmpl w:val="02A84CB4"/>
    <w:lvl w:ilvl="0" w:tplc="F0963284">
      <w:start w:val="1"/>
      <w:numFmt w:val="decimal"/>
      <w:lvlText w:val="%1."/>
      <w:lvlJc w:val="left"/>
      <w:pPr>
        <w:ind w:left="720" w:hanging="360"/>
      </w:pPr>
      <w:rPr>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11C42DD"/>
    <w:multiLevelType w:val="hybridMultilevel"/>
    <w:tmpl w:val="D568734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D00753D"/>
    <w:multiLevelType w:val="multilevel"/>
    <w:tmpl w:val="283E1A98"/>
    <w:lvl w:ilvl="0">
      <w:start w:val="1"/>
      <w:numFmt w:val="decimal"/>
      <w:pStyle w:val="Estilo1"/>
      <w:lvlText w:val="%1."/>
      <w:lvlJc w:val="left"/>
      <w:pPr>
        <w:ind w:left="360" w:hanging="360"/>
      </w:pPr>
      <w:rPr>
        <w:sz w:val="24"/>
        <w:szCs w:val="24"/>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440" w:hanging="1800"/>
      </w:pPr>
      <w:rPr>
        <w:rFonts w:hint="default"/>
      </w:rPr>
    </w:lvl>
  </w:abstractNum>
  <w:abstractNum w:abstractNumId="8" w15:restartNumberingAfterBreak="0">
    <w:nsid w:val="1270175E"/>
    <w:multiLevelType w:val="multilevel"/>
    <w:tmpl w:val="6F6CEC1A"/>
    <w:lvl w:ilvl="0">
      <w:start w:val="7"/>
      <w:numFmt w:val="decimal"/>
      <w:lvlText w:val="%1."/>
      <w:lvlJc w:val="left"/>
      <w:pPr>
        <w:tabs>
          <w:tab w:val="num" w:pos="855"/>
        </w:tabs>
        <w:ind w:left="855" w:hanging="855"/>
      </w:pPr>
      <w:rPr>
        <w:rFonts w:hint="default"/>
      </w:rPr>
    </w:lvl>
    <w:lvl w:ilvl="1">
      <w:start w:val="1"/>
      <w:numFmt w:val="decimal"/>
      <w:pStyle w:val="Ttulo2"/>
      <w:lvlText w:val="4.%2"/>
      <w:lvlJc w:val="left"/>
      <w:pPr>
        <w:tabs>
          <w:tab w:val="num" w:pos="855"/>
        </w:tabs>
        <w:ind w:left="855" w:hanging="855"/>
      </w:pPr>
      <w:rPr>
        <w:rFonts w:hint="default"/>
      </w:rPr>
    </w:lvl>
    <w:lvl w:ilvl="2">
      <w:start w:val="1"/>
      <w:numFmt w:val="decimal"/>
      <w:pStyle w:val="Ttulo3"/>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5354DC4"/>
    <w:multiLevelType w:val="multilevel"/>
    <w:tmpl w:val="321013F0"/>
    <w:styleLink w:val="WWNum5"/>
    <w:lvl w:ilvl="0">
      <w:start w:val="1"/>
      <w:numFmt w:val="decimal"/>
      <w:lvlText w:val="%1)"/>
      <w:lvlJc w:val="left"/>
      <w:pPr>
        <w:ind w:left="720" w:hanging="360"/>
      </w:pPr>
      <w:rPr>
        <w:rFonts w:cs="Symbol"/>
        <w:sz w:val="22"/>
        <w:szCs w:val="22"/>
        <w:lang w:val="es-CR"/>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10" w15:restartNumberingAfterBreak="0">
    <w:nsid w:val="1B862CDB"/>
    <w:multiLevelType w:val="hybridMultilevel"/>
    <w:tmpl w:val="24C046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C4C481C"/>
    <w:multiLevelType w:val="hybridMultilevel"/>
    <w:tmpl w:val="50F8B57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CC909B5"/>
    <w:multiLevelType w:val="hybridMultilevel"/>
    <w:tmpl w:val="2568556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1FF54419"/>
    <w:multiLevelType w:val="multilevel"/>
    <w:tmpl w:val="BDEA2A6E"/>
    <w:styleLink w:val="Estilo2"/>
    <w:lvl w:ilvl="0">
      <w:start w:val="7"/>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ascii="Arial" w:hAnsi="Arial" w:cs="Arial" w:hint="default"/>
        <w:b/>
        <w:sz w:val="24"/>
      </w:rPr>
    </w:lvl>
    <w:lvl w:ilvl="2">
      <w:start w:val="1"/>
      <w:numFmt w:val="decimal"/>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79D6411"/>
    <w:multiLevelType w:val="multilevel"/>
    <w:tmpl w:val="5074C970"/>
    <w:styleLink w:val="WWNum1"/>
    <w:lvl w:ilvl="0">
      <w:start w:val="1"/>
      <w:numFmt w:val="none"/>
      <w:lvlText w:val="%1"/>
      <w:lvlJc w:val="left"/>
      <w:rPr>
        <w:lang w:val="es-ES"/>
      </w:r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5" w15:restartNumberingAfterBreak="0">
    <w:nsid w:val="286F77AC"/>
    <w:multiLevelType w:val="hybridMultilevel"/>
    <w:tmpl w:val="F200AE1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D194A3D"/>
    <w:multiLevelType w:val="hybridMultilevel"/>
    <w:tmpl w:val="DC2C1B2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199079A"/>
    <w:multiLevelType w:val="hybridMultilevel"/>
    <w:tmpl w:val="FD400F2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30D2AE9"/>
    <w:multiLevelType w:val="hybridMultilevel"/>
    <w:tmpl w:val="A746CC5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6A5068A"/>
    <w:multiLevelType w:val="multilevel"/>
    <w:tmpl w:val="06FC6EE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3B933966"/>
    <w:multiLevelType w:val="hybridMultilevel"/>
    <w:tmpl w:val="CA546BA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F2158E0"/>
    <w:multiLevelType w:val="hybridMultilevel"/>
    <w:tmpl w:val="A5760C9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5BA9353E"/>
    <w:multiLevelType w:val="hybridMultilevel"/>
    <w:tmpl w:val="772A0C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9D014D9"/>
    <w:multiLevelType w:val="hybridMultilevel"/>
    <w:tmpl w:val="0234E6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A6B3A37"/>
    <w:multiLevelType w:val="multilevel"/>
    <w:tmpl w:val="6B482C8A"/>
    <w:lvl w:ilvl="0">
      <w:start w:val="1"/>
      <w:numFmt w:val="decimal"/>
      <w:lvlText w:val="%1."/>
      <w:lvlJc w:val="left"/>
      <w:pPr>
        <w:ind w:left="360" w:hanging="360"/>
      </w:pPr>
      <w:rPr>
        <w:b/>
        <w:bCs/>
        <w:color w:val="auto"/>
      </w:rPr>
    </w:lvl>
    <w:lvl w:ilvl="1">
      <w:start w:val="1"/>
      <w:numFmt w:val="decimal"/>
      <w:pStyle w:val="Estilo3"/>
      <w:lvlText w:val="%1.%2."/>
      <w:lvlJc w:val="left"/>
      <w:pPr>
        <w:ind w:left="567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4"/>
  </w:num>
  <w:num w:numId="3">
    <w:abstractNumId w:val="8"/>
  </w:num>
  <w:num w:numId="4">
    <w:abstractNumId w:val="9"/>
  </w:num>
  <w:num w:numId="5">
    <w:abstractNumId w:val="19"/>
  </w:num>
  <w:num w:numId="6">
    <w:abstractNumId w:val="14"/>
  </w:num>
  <w:num w:numId="7">
    <w:abstractNumId w:val="1"/>
  </w:num>
  <w:num w:numId="8">
    <w:abstractNumId w:val="5"/>
  </w:num>
  <w:num w:numId="9">
    <w:abstractNumId w:val="23"/>
  </w:num>
  <w:num w:numId="10">
    <w:abstractNumId w:val="2"/>
  </w:num>
  <w:num w:numId="11">
    <w:abstractNumId w:val="0"/>
  </w:num>
  <w:num w:numId="12">
    <w:abstractNumId w:val="18"/>
  </w:num>
  <w:num w:numId="13">
    <w:abstractNumId w:val="10"/>
  </w:num>
  <w:num w:numId="14">
    <w:abstractNumId w:val="17"/>
  </w:num>
  <w:num w:numId="15">
    <w:abstractNumId w:val="16"/>
  </w:num>
  <w:num w:numId="16">
    <w:abstractNumId w:val="6"/>
  </w:num>
  <w:num w:numId="17">
    <w:abstractNumId w:val="22"/>
  </w:num>
  <w:num w:numId="18">
    <w:abstractNumId w:val="12"/>
  </w:num>
  <w:num w:numId="19">
    <w:abstractNumId w:val="15"/>
  </w:num>
  <w:num w:numId="20">
    <w:abstractNumId w:val="21"/>
  </w:num>
  <w:num w:numId="21">
    <w:abstractNumId w:val="20"/>
  </w:num>
  <w:num w:numId="22">
    <w:abstractNumId w:val="11"/>
  </w:num>
  <w:num w:numId="23">
    <w:abstractNumId w:val="4"/>
  </w:num>
  <w:num w:numId="24">
    <w:abstractNumId w:val="13"/>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21"/>
    <w:rsid w:val="00001FC4"/>
    <w:rsid w:val="000040FA"/>
    <w:rsid w:val="00007ABF"/>
    <w:rsid w:val="00010768"/>
    <w:rsid w:val="00017BE7"/>
    <w:rsid w:val="00021B30"/>
    <w:rsid w:val="00024F39"/>
    <w:rsid w:val="00025D56"/>
    <w:rsid w:val="000530F2"/>
    <w:rsid w:val="00060628"/>
    <w:rsid w:val="00073D27"/>
    <w:rsid w:val="00074C67"/>
    <w:rsid w:val="00077B32"/>
    <w:rsid w:val="0008535D"/>
    <w:rsid w:val="00090B84"/>
    <w:rsid w:val="00093892"/>
    <w:rsid w:val="000A2C38"/>
    <w:rsid w:val="000A4C15"/>
    <w:rsid w:val="000B35E0"/>
    <w:rsid w:val="000B46DE"/>
    <w:rsid w:val="000B5AEB"/>
    <w:rsid w:val="000C2D1A"/>
    <w:rsid w:val="000C700F"/>
    <w:rsid w:val="000D1651"/>
    <w:rsid w:val="000E6D19"/>
    <w:rsid w:val="000F5AD1"/>
    <w:rsid w:val="000F73A5"/>
    <w:rsid w:val="00101FA1"/>
    <w:rsid w:val="00105A66"/>
    <w:rsid w:val="00113A77"/>
    <w:rsid w:val="00115AAE"/>
    <w:rsid w:val="001208C4"/>
    <w:rsid w:val="00124D5E"/>
    <w:rsid w:val="00131B55"/>
    <w:rsid w:val="00134EB6"/>
    <w:rsid w:val="00135437"/>
    <w:rsid w:val="0014137C"/>
    <w:rsid w:val="001445C2"/>
    <w:rsid w:val="0015056E"/>
    <w:rsid w:val="00150C2B"/>
    <w:rsid w:val="0015326C"/>
    <w:rsid w:val="00171BF4"/>
    <w:rsid w:val="0017431E"/>
    <w:rsid w:val="00174A26"/>
    <w:rsid w:val="0017664C"/>
    <w:rsid w:val="001818AE"/>
    <w:rsid w:val="0018381D"/>
    <w:rsid w:val="001869D2"/>
    <w:rsid w:val="00186ADA"/>
    <w:rsid w:val="001A173F"/>
    <w:rsid w:val="001B4A53"/>
    <w:rsid w:val="001C23F9"/>
    <w:rsid w:val="001C3B90"/>
    <w:rsid w:val="001C48A7"/>
    <w:rsid w:val="001C7EBE"/>
    <w:rsid w:val="001E09A2"/>
    <w:rsid w:val="001F2BD1"/>
    <w:rsid w:val="001F5EB5"/>
    <w:rsid w:val="001F629A"/>
    <w:rsid w:val="00201683"/>
    <w:rsid w:val="00201891"/>
    <w:rsid w:val="00202F1D"/>
    <w:rsid w:val="0020420B"/>
    <w:rsid w:val="00211002"/>
    <w:rsid w:val="00214239"/>
    <w:rsid w:val="00220C8F"/>
    <w:rsid w:val="00223D56"/>
    <w:rsid w:val="0023066D"/>
    <w:rsid w:val="00230C38"/>
    <w:rsid w:val="00233EAF"/>
    <w:rsid w:val="00236FEB"/>
    <w:rsid w:val="00243E65"/>
    <w:rsid w:val="00246798"/>
    <w:rsid w:val="00250C11"/>
    <w:rsid w:val="0025457E"/>
    <w:rsid w:val="00254970"/>
    <w:rsid w:val="002754F7"/>
    <w:rsid w:val="00276A06"/>
    <w:rsid w:val="0027732D"/>
    <w:rsid w:val="002854F4"/>
    <w:rsid w:val="00295BBD"/>
    <w:rsid w:val="00297999"/>
    <w:rsid w:val="002A0F21"/>
    <w:rsid w:val="002A54D1"/>
    <w:rsid w:val="002B2478"/>
    <w:rsid w:val="002B25D1"/>
    <w:rsid w:val="002B2DEF"/>
    <w:rsid w:val="002B41A6"/>
    <w:rsid w:val="002C0501"/>
    <w:rsid w:val="002C11A1"/>
    <w:rsid w:val="002C29B6"/>
    <w:rsid w:val="002C36D0"/>
    <w:rsid w:val="002C6BF6"/>
    <w:rsid w:val="002C7385"/>
    <w:rsid w:val="002E10A9"/>
    <w:rsid w:val="002F151D"/>
    <w:rsid w:val="002F39BD"/>
    <w:rsid w:val="003024B5"/>
    <w:rsid w:val="00307E04"/>
    <w:rsid w:val="0031168C"/>
    <w:rsid w:val="003132E3"/>
    <w:rsid w:val="003155FC"/>
    <w:rsid w:val="00316BF4"/>
    <w:rsid w:val="003211A2"/>
    <w:rsid w:val="003358C1"/>
    <w:rsid w:val="00344C21"/>
    <w:rsid w:val="003471C8"/>
    <w:rsid w:val="00350A25"/>
    <w:rsid w:val="00356296"/>
    <w:rsid w:val="0036203F"/>
    <w:rsid w:val="00363FA7"/>
    <w:rsid w:val="0037475F"/>
    <w:rsid w:val="00376F41"/>
    <w:rsid w:val="003809EA"/>
    <w:rsid w:val="00393226"/>
    <w:rsid w:val="0039705B"/>
    <w:rsid w:val="003A1A6E"/>
    <w:rsid w:val="003A6A75"/>
    <w:rsid w:val="003B224C"/>
    <w:rsid w:val="003B2CEC"/>
    <w:rsid w:val="003C3505"/>
    <w:rsid w:val="003C57E3"/>
    <w:rsid w:val="003D1402"/>
    <w:rsid w:val="003D482D"/>
    <w:rsid w:val="003D5B88"/>
    <w:rsid w:val="003E2561"/>
    <w:rsid w:val="003E56A7"/>
    <w:rsid w:val="003E7E97"/>
    <w:rsid w:val="0040195D"/>
    <w:rsid w:val="00404441"/>
    <w:rsid w:val="00404896"/>
    <w:rsid w:val="00410C6A"/>
    <w:rsid w:val="004140B9"/>
    <w:rsid w:val="00422743"/>
    <w:rsid w:val="0043001F"/>
    <w:rsid w:val="00431009"/>
    <w:rsid w:val="004341DA"/>
    <w:rsid w:val="00436368"/>
    <w:rsid w:val="00455DA8"/>
    <w:rsid w:val="0046003A"/>
    <w:rsid w:val="0046074B"/>
    <w:rsid w:val="00462F0C"/>
    <w:rsid w:val="00467330"/>
    <w:rsid w:val="004673AD"/>
    <w:rsid w:val="00480D57"/>
    <w:rsid w:val="00484B3E"/>
    <w:rsid w:val="00485500"/>
    <w:rsid w:val="00487363"/>
    <w:rsid w:val="00487BB1"/>
    <w:rsid w:val="0049315B"/>
    <w:rsid w:val="00496DD6"/>
    <w:rsid w:val="004A215A"/>
    <w:rsid w:val="004A4019"/>
    <w:rsid w:val="004A75FB"/>
    <w:rsid w:val="004B189E"/>
    <w:rsid w:val="004B41A7"/>
    <w:rsid w:val="004B6AD2"/>
    <w:rsid w:val="004B73CD"/>
    <w:rsid w:val="004C4999"/>
    <w:rsid w:val="004C5294"/>
    <w:rsid w:val="004D07AE"/>
    <w:rsid w:val="004D21B9"/>
    <w:rsid w:val="004D22B8"/>
    <w:rsid w:val="004D62E0"/>
    <w:rsid w:val="004E3230"/>
    <w:rsid w:val="004F4738"/>
    <w:rsid w:val="004F5C39"/>
    <w:rsid w:val="004F68C5"/>
    <w:rsid w:val="004F7F13"/>
    <w:rsid w:val="0050038E"/>
    <w:rsid w:val="00501AFB"/>
    <w:rsid w:val="0050512C"/>
    <w:rsid w:val="0050517B"/>
    <w:rsid w:val="0051063B"/>
    <w:rsid w:val="00516408"/>
    <w:rsid w:val="00523FCA"/>
    <w:rsid w:val="00527772"/>
    <w:rsid w:val="00531337"/>
    <w:rsid w:val="005355E4"/>
    <w:rsid w:val="005374A1"/>
    <w:rsid w:val="00545891"/>
    <w:rsid w:val="005519C3"/>
    <w:rsid w:val="0055347F"/>
    <w:rsid w:val="0056106E"/>
    <w:rsid w:val="00565018"/>
    <w:rsid w:val="005654F8"/>
    <w:rsid w:val="005665AD"/>
    <w:rsid w:val="00571E6E"/>
    <w:rsid w:val="0058069A"/>
    <w:rsid w:val="005818E1"/>
    <w:rsid w:val="00585A13"/>
    <w:rsid w:val="00586B18"/>
    <w:rsid w:val="00594D60"/>
    <w:rsid w:val="005950D8"/>
    <w:rsid w:val="00597E17"/>
    <w:rsid w:val="005A3539"/>
    <w:rsid w:val="005A409B"/>
    <w:rsid w:val="005A432C"/>
    <w:rsid w:val="005A74D9"/>
    <w:rsid w:val="005D165F"/>
    <w:rsid w:val="005D5CE7"/>
    <w:rsid w:val="005D720A"/>
    <w:rsid w:val="005E23F7"/>
    <w:rsid w:val="005E46C5"/>
    <w:rsid w:val="005E4CCD"/>
    <w:rsid w:val="005F054C"/>
    <w:rsid w:val="005F0622"/>
    <w:rsid w:val="005F3700"/>
    <w:rsid w:val="005F6305"/>
    <w:rsid w:val="00602344"/>
    <w:rsid w:val="00617CDD"/>
    <w:rsid w:val="00621A1A"/>
    <w:rsid w:val="00633A30"/>
    <w:rsid w:val="00645D36"/>
    <w:rsid w:val="00650756"/>
    <w:rsid w:val="00653CC7"/>
    <w:rsid w:val="0065688D"/>
    <w:rsid w:val="006574A2"/>
    <w:rsid w:val="00657E7F"/>
    <w:rsid w:val="0066134A"/>
    <w:rsid w:val="00664028"/>
    <w:rsid w:val="00666732"/>
    <w:rsid w:val="00667593"/>
    <w:rsid w:val="00671284"/>
    <w:rsid w:val="006744F5"/>
    <w:rsid w:val="00691285"/>
    <w:rsid w:val="00692DD0"/>
    <w:rsid w:val="00694239"/>
    <w:rsid w:val="006950EC"/>
    <w:rsid w:val="00695767"/>
    <w:rsid w:val="00695F2D"/>
    <w:rsid w:val="006A5687"/>
    <w:rsid w:val="006A60BF"/>
    <w:rsid w:val="006A6760"/>
    <w:rsid w:val="006B5E2B"/>
    <w:rsid w:val="006D2E06"/>
    <w:rsid w:val="006D3052"/>
    <w:rsid w:val="006E0627"/>
    <w:rsid w:val="006E0962"/>
    <w:rsid w:val="006F0F5A"/>
    <w:rsid w:val="007032DB"/>
    <w:rsid w:val="007043E2"/>
    <w:rsid w:val="00713C58"/>
    <w:rsid w:val="00713F5B"/>
    <w:rsid w:val="00717E6D"/>
    <w:rsid w:val="00721E2F"/>
    <w:rsid w:val="007231E1"/>
    <w:rsid w:val="00732146"/>
    <w:rsid w:val="007411D9"/>
    <w:rsid w:val="00767240"/>
    <w:rsid w:val="0076785A"/>
    <w:rsid w:val="007709B6"/>
    <w:rsid w:val="007715DF"/>
    <w:rsid w:val="00772DC3"/>
    <w:rsid w:val="00780BCE"/>
    <w:rsid w:val="007835F9"/>
    <w:rsid w:val="00783E7E"/>
    <w:rsid w:val="00793D3D"/>
    <w:rsid w:val="007964C9"/>
    <w:rsid w:val="00797877"/>
    <w:rsid w:val="00797BFE"/>
    <w:rsid w:val="007B02C1"/>
    <w:rsid w:val="007B7731"/>
    <w:rsid w:val="007C44C7"/>
    <w:rsid w:val="007C5BD3"/>
    <w:rsid w:val="007D0E73"/>
    <w:rsid w:val="007D1A1C"/>
    <w:rsid w:val="007D501C"/>
    <w:rsid w:val="007D7567"/>
    <w:rsid w:val="007E1329"/>
    <w:rsid w:val="007E648C"/>
    <w:rsid w:val="007E7190"/>
    <w:rsid w:val="007F1209"/>
    <w:rsid w:val="007F1CB2"/>
    <w:rsid w:val="007F2302"/>
    <w:rsid w:val="007F5AAF"/>
    <w:rsid w:val="00806B94"/>
    <w:rsid w:val="00807957"/>
    <w:rsid w:val="00815A39"/>
    <w:rsid w:val="00815D9C"/>
    <w:rsid w:val="00816BB7"/>
    <w:rsid w:val="008226F6"/>
    <w:rsid w:val="00832AAC"/>
    <w:rsid w:val="0083535C"/>
    <w:rsid w:val="008378DB"/>
    <w:rsid w:val="00846A47"/>
    <w:rsid w:val="008503E8"/>
    <w:rsid w:val="00853421"/>
    <w:rsid w:val="00862069"/>
    <w:rsid w:val="00862C31"/>
    <w:rsid w:val="00862EB4"/>
    <w:rsid w:val="00867EE2"/>
    <w:rsid w:val="00873654"/>
    <w:rsid w:val="00883664"/>
    <w:rsid w:val="00885788"/>
    <w:rsid w:val="00887FA6"/>
    <w:rsid w:val="00890149"/>
    <w:rsid w:val="0089052E"/>
    <w:rsid w:val="00893D5E"/>
    <w:rsid w:val="00893E55"/>
    <w:rsid w:val="008A1FE2"/>
    <w:rsid w:val="008A5BDA"/>
    <w:rsid w:val="008A6EDD"/>
    <w:rsid w:val="008B0E2E"/>
    <w:rsid w:val="008B129B"/>
    <w:rsid w:val="008B169D"/>
    <w:rsid w:val="008B5BBF"/>
    <w:rsid w:val="008C004E"/>
    <w:rsid w:val="008C08B9"/>
    <w:rsid w:val="008C48E9"/>
    <w:rsid w:val="008C6227"/>
    <w:rsid w:val="008C7459"/>
    <w:rsid w:val="008C750D"/>
    <w:rsid w:val="008D5011"/>
    <w:rsid w:val="008D73A1"/>
    <w:rsid w:val="008E0029"/>
    <w:rsid w:val="008E10EF"/>
    <w:rsid w:val="008E3795"/>
    <w:rsid w:val="008E3C4F"/>
    <w:rsid w:val="008E5B18"/>
    <w:rsid w:val="008F298D"/>
    <w:rsid w:val="009007ED"/>
    <w:rsid w:val="009017E5"/>
    <w:rsid w:val="00903B7C"/>
    <w:rsid w:val="0090670A"/>
    <w:rsid w:val="00906D9A"/>
    <w:rsid w:val="009148BA"/>
    <w:rsid w:val="0093003E"/>
    <w:rsid w:val="00930187"/>
    <w:rsid w:val="00936127"/>
    <w:rsid w:val="009373EE"/>
    <w:rsid w:val="00940223"/>
    <w:rsid w:val="00944447"/>
    <w:rsid w:val="00951AD2"/>
    <w:rsid w:val="00962490"/>
    <w:rsid w:val="00972B55"/>
    <w:rsid w:val="009768E8"/>
    <w:rsid w:val="0098045E"/>
    <w:rsid w:val="009817D2"/>
    <w:rsid w:val="00981F69"/>
    <w:rsid w:val="009847BC"/>
    <w:rsid w:val="00985C44"/>
    <w:rsid w:val="009873D6"/>
    <w:rsid w:val="00994F87"/>
    <w:rsid w:val="009A55BF"/>
    <w:rsid w:val="009A675F"/>
    <w:rsid w:val="009B4A89"/>
    <w:rsid w:val="009C009A"/>
    <w:rsid w:val="009C7271"/>
    <w:rsid w:val="009D0B58"/>
    <w:rsid w:val="009D3C27"/>
    <w:rsid w:val="009D6647"/>
    <w:rsid w:val="009E0A77"/>
    <w:rsid w:val="009E513D"/>
    <w:rsid w:val="009E7D9C"/>
    <w:rsid w:val="009F527E"/>
    <w:rsid w:val="009F5BCB"/>
    <w:rsid w:val="009F6FB5"/>
    <w:rsid w:val="00A00DBF"/>
    <w:rsid w:val="00A0151A"/>
    <w:rsid w:val="00A05391"/>
    <w:rsid w:val="00A06DF9"/>
    <w:rsid w:val="00A101BD"/>
    <w:rsid w:val="00A10F56"/>
    <w:rsid w:val="00A204E2"/>
    <w:rsid w:val="00A24200"/>
    <w:rsid w:val="00A262A4"/>
    <w:rsid w:val="00A35D61"/>
    <w:rsid w:val="00A37BB4"/>
    <w:rsid w:val="00A539E9"/>
    <w:rsid w:val="00A57D6E"/>
    <w:rsid w:val="00A628B3"/>
    <w:rsid w:val="00A72AE3"/>
    <w:rsid w:val="00A813D4"/>
    <w:rsid w:val="00A879D8"/>
    <w:rsid w:val="00A92B75"/>
    <w:rsid w:val="00A95045"/>
    <w:rsid w:val="00A956C3"/>
    <w:rsid w:val="00A97401"/>
    <w:rsid w:val="00AA2233"/>
    <w:rsid w:val="00AB4973"/>
    <w:rsid w:val="00AB7D1E"/>
    <w:rsid w:val="00AC2CF3"/>
    <w:rsid w:val="00AC5C74"/>
    <w:rsid w:val="00AE19ED"/>
    <w:rsid w:val="00AE7054"/>
    <w:rsid w:val="00AF0351"/>
    <w:rsid w:val="00AF1BE2"/>
    <w:rsid w:val="00AF49AE"/>
    <w:rsid w:val="00B02B9C"/>
    <w:rsid w:val="00B237D5"/>
    <w:rsid w:val="00B24793"/>
    <w:rsid w:val="00B31C7F"/>
    <w:rsid w:val="00B31DC6"/>
    <w:rsid w:val="00B37468"/>
    <w:rsid w:val="00B4009C"/>
    <w:rsid w:val="00B44C43"/>
    <w:rsid w:val="00B5001D"/>
    <w:rsid w:val="00B50CE1"/>
    <w:rsid w:val="00B52DE1"/>
    <w:rsid w:val="00B53DFA"/>
    <w:rsid w:val="00B556EC"/>
    <w:rsid w:val="00B558EA"/>
    <w:rsid w:val="00B574BE"/>
    <w:rsid w:val="00B57BEA"/>
    <w:rsid w:val="00B57FCB"/>
    <w:rsid w:val="00B63788"/>
    <w:rsid w:val="00B64890"/>
    <w:rsid w:val="00B754E8"/>
    <w:rsid w:val="00B8038B"/>
    <w:rsid w:val="00B8041B"/>
    <w:rsid w:val="00B82B05"/>
    <w:rsid w:val="00B901DF"/>
    <w:rsid w:val="00B917DA"/>
    <w:rsid w:val="00B95A1D"/>
    <w:rsid w:val="00B97332"/>
    <w:rsid w:val="00B97880"/>
    <w:rsid w:val="00BA0F7C"/>
    <w:rsid w:val="00BA59C1"/>
    <w:rsid w:val="00BA6226"/>
    <w:rsid w:val="00BB0289"/>
    <w:rsid w:val="00BB71E1"/>
    <w:rsid w:val="00BB7B16"/>
    <w:rsid w:val="00BC4E57"/>
    <w:rsid w:val="00BC6954"/>
    <w:rsid w:val="00BD0E77"/>
    <w:rsid w:val="00BD4C0B"/>
    <w:rsid w:val="00BD6796"/>
    <w:rsid w:val="00BD6E8F"/>
    <w:rsid w:val="00BE243C"/>
    <w:rsid w:val="00BE4EC0"/>
    <w:rsid w:val="00BE76F4"/>
    <w:rsid w:val="00BF742F"/>
    <w:rsid w:val="00C0415D"/>
    <w:rsid w:val="00C14278"/>
    <w:rsid w:val="00C15107"/>
    <w:rsid w:val="00C16794"/>
    <w:rsid w:val="00C251FC"/>
    <w:rsid w:val="00C27ADC"/>
    <w:rsid w:val="00C33C35"/>
    <w:rsid w:val="00C35FA0"/>
    <w:rsid w:val="00C36DE2"/>
    <w:rsid w:val="00C438F3"/>
    <w:rsid w:val="00C448A3"/>
    <w:rsid w:val="00C44A11"/>
    <w:rsid w:val="00C462BE"/>
    <w:rsid w:val="00C46716"/>
    <w:rsid w:val="00C469CB"/>
    <w:rsid w:val="00C47E71"/>
    <w:rsid w:val="00C72836"/>
    <w:rsid w:val="00C836AA"/>
    <w:rsid w:val="00C86B32"/>
    <w:rsid w:val="00C872AC"/>
    <w:rsid w:val="00C916E7"/>
    <w:rsid w:val="00CA02DC"/>
    <w:rsid w:val="00CA157B"/>
    <w:rsid w:val="00CB2D94"/>
    <w:rsid w:val="00CB6379"/>
    <w:rsid w:val="00CB66A6"/>
    <w:rsid w:val="00CC1EC0"/>
    <w:rsid w:val="00CC23D3"/>
    <w:rsid w:val="00CC35DC"/>
    <w:rsid w:val="00CD223D"/>
    <w:rsid w:val="00CE27C5"/>
    <w:rsid w:val="00CF092D"/>
    <w:rsid w:val="00D03353"/>
    <w:rsid w:val="00D04B76"/>
    <w:rsid w:val="00D07D97"/>
    <w:rsid w:val="00D103A9"/>
    <w:rsid w:val="00D13CAE"/>
    <w:rsid w:val="00D17F6A"/>
    <w:rsid w:val="00D21A30"/>
    <w:rsid w:val="00D24157"/>
    <w:rsid w:val="00D301A8"/>
    <w:rsid w:val="00D444C8"/>
    <w:rsid w:val="00D53E31"/>
    <w:rsid w:val="00D54A07"/>
    <w:rsid w:val="00D555C2"/>
    <w:rsid w:val="00D55C99"/>
    <w:rsid w:val="00D600F0"/>
    <w:rsid w:val="00D83FE8"/>
    <w:rsid w:val="00D84479"/>
    <w:rsid w:val="00D868FF"/>
    <w:rsid w:val="00D951AB"/>
    <w:rsid w:val="00D96F5F"/>
    <w:rsid w:val="00D97F79"/>
    <w:rsid w:val="00DA1430"/>
    <w:rsid w:val="00DC0DEC"/>
    <w:rsid w:val="00DC1749"/>
    <w:rsid w:val="00DC6DA2"/>
    <w:rsid w:val="00DD31F1"/>
    <w:rsid w:val="00DD6848"/>
    <w:rsid w:val="00DE12B0"/>
    <w:rsid w:val="00DE59BA"/>
    <w:rsid w:val="00DE73B9"/>
    <w:rsid w:val="00DE78E1"/>
    <w:rsid w:val="00DF1225"/>
    <w:rsid w:val="00E11285"/>
    <w:rsid w:val="00E15A38"/>
    <w:rsid w:val="00E20665"/>
    <w:rsid w:val="00E228C2"/>
    <w:rsid w:val="00E23F4D"/>
    <w:rsid w:val="00E26729"/>
    <w:rsid w:val="00E32E48"/>
    <w:rsid w:val="00E33DBC"/>
    <w:rsid w:val="00E37527"/>
    <w:rsid w:val="00E378DA"/>
    <w:rsid w:val="00E40F46"/>
    <w:rsid w:val="00E42E98"/>
    <w:rsid w:val="00E51876"/>
    <w:rsid w:val="00E55462"/>
    <w:rsid w:val="00E56C8D"/>
    <w:rsid w:val="00E56D30"/>
    <w:rsid w:val="00E618C0"/>
    <w:rsid w:val="00E62730"/>
    <w:rsid w:val="00E6694C"/>
    <w:rsid w:val="00E71EA4"/>
    <w:rsid w:val="00E7295C"/>
    <w:rsid w:val="00E75B36"/>
    <w:rsid w:val="00E76291"/>
    <w:rsid w:val="00E825CE"/>
    <w:rsid w:val="00E85F44"/>
    <w:rsid w:val="00E934C9"/>
    <w:rsid w:val="00E976D0"/>
    <w:rsid w:val="00EA0390"/>
    <w:rsid w:val="00EA5BCF"/>
    <w:rsid w:val="00EB4EB4"/>
    <w:rsid w:val="00EB77A8"/>
    <w:rsid w:val="00EC0D1E"/>
    <w:rsid w:val="00ED6A8E"/>
    <w:rsid w:val="00ED6D28"/>
    <w:rsid w:val="00EE03D9"/>
    <w:rsid w:val="00EE551C"/>
    <w:rsid w:val="00EE7F5A"/>
    <w:rsid w:val="00EF7D8F"/>
    <w:rsid w:val="00F03510"/>
    <w:rsid w:val="00F0490B"/>
    <w:rsid w:val="00F05FDA"/>
    <w:rsid w:val="00F10065"/>
    <w:rsid w:val="00F10E14"/>
    <w:rsid w:val="00F1231A"/>
    <w:rsid w:val="00F129BC"/>
    <w:rsid w:val="00F21D93"/>
    <w:rsid w:val="00F244E6"/>
    <w:rsid w:val="00F27E53"/>
    <w:rsid w:val="00F33DC3"/>
    <w:rsid w:val="00F41C8B"/>
    <w:rsid w:val="00F421A7"/>
    <w:rsid w:val="00F44E29"/>
    <w:rsid w:val="00F45967"/>
    <w:rsid w:val="00F4599B"/>
    <w:rsid w:val="00F4770E"/>
    <w:rsid w:val="00F51217"/>
    <w:rsid w:val="00F55C4C"/>
    <w:rsid w:val="00F55DB9"/>
    <w:rsid w:val="00F6130B"/>
    <w:rsid w:val="00F6157E"/>
    <w:rsid w:val="00F61DA3"/>
    <w:rsid w:val="00F62C8F"/>
    <w:rsid w:val="00F7754E"/>
    <w:rsid w:val="00F8226C"/>
    <w:rsid w:val="00F8557D"/>
    <w:rsid w:val="00F87CB5"/>
    <w:rsid w:val="00F94FBF"/>
    <w:rsid w:val="00F952C9"/>
    <w:rsid w:val="00F967D3"/>
    <w:rsid w:val="00FA116F"/>
    <w:rsid w:val="00FB6621"/>
    <w:rsid w:val="00FB7B21"/>
    <w:rsid w:val="00FC2A1D"/>
    <w:rsid w:val="00FC3BC6"/>
    <w:rsid w:val="00FC401A"/>
    <w:rsid w:val="00FC7A37"/>
    <w:rsid w:val="00FD01AC"/>
    <w:rsid w:val="00FD06C9"/>
    <w:rsid w:val="00FD319A"/>
    <w:rsid w:val="00FD39F8"/>
    <w:rsid w:val="00FD46ED"/>
    <w:rsid w:val="00FD4C4F"/>
    <w:rsid w:val="00FE0459"/>
    <w:rsid w:val="00FE15FC"/>
    <w:rsid w:val="00FE2D5C"/>
    <w:rsid w:val="00FE35CF"/>
    <w:rsid w:val="00FE40D5"/>
    <w:rsid w:val="00FE43DF"/>
    <w:rsid w:val="00FF21DF"/>
    <w:rsid w:val="00FF3EB4"/>
    <w:rsid w:val="00FF6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E27CD4"/>
  <w15:chartTrackingRefBased/>
  <w15:docId w15:val="{0A9C2870-FFA6-44F9-8A4B-7750DE943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paragraph" w:styleId="Ttulo1">
    <w:name w:val="heading 1"/>
    <w:basedOn w:val="Normal"/>
    <w:next w:val="Normal"/>
    <w:link w:val="Ttulo1Car"/>
    <w:qFormat/>
    <w:rsid w:val="00FB7B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7B21"/>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B7B2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62EB4"/>
    <w:pPr>
      <w:spacing w:after="0" w:line="240" w:lineRule="auto"/>
    </w:pPr>
    <w:rPr>
      <w:rFonts w:eastAsiaTheme="minorEastAsia"/>
      <w:lang w:val="es-CR" w:eastAsia="es-CR"/>
    </w:rPr>
  </w:style>
  <w:style w:type="character" w:customStyle="1" w:styleId="SinespaciadoCar">
    <w:name w:val="Sin espaciado Car"/>
    <w:basedOn w:val="Fuentedeprrafopredeter"/>
    <w:link w:val="Sinespaciado"/>
    <w:uiPriority w:val="1"/>
    <w:rsid w:val="00862EB4"/>
    <w:rPr>
      <w:rFonts w:eastAsiaTheme="minorEastAsia"/>
      <w:lang w:val="es-CR" w:eastAsia="es-CR"/>
    </w:rPr>
  </w:style>
  <w:style w:type="paragraph" w:styleId="Piedepgina">
    <w:name w:val="footer"/>
    <w:basedOn w:val="Normal"/>
    <w:link w:val="PiedepginaCar"/>
    <w:uiPriority w:val="99"/>
    <w:rsid w:val="00FB7B21"/>
    <w:pPr>
      <w:tabs>
        <w:tab w:val="center" w:pos="4252"/>
        <w:tab w:val="right" w:pos="8504"/>
      </w:tabs>
      <w:spacing w:after="0" w:line="240" w:lineRule="auto"/>
    </w:pPr>
    <w:rPr>
      <w:rFonts w:ascii="Cambria" w:eastAsia="Times New Roman" w:hAnsi="Cambria" w:cs="Times New Roman"/>
      <w:sz w:val="24"/>
      <w:szCs w:val="24"/>
      <w:lang w:val="es-ES" w:eastAsia="es-ES"/>
    </w:rPr>
  </w:style>
  <w:style w:type="character" w:customStyle="1" w:styleId="PiedepginaCar">
    <w:name w:val="Pie de página Car"/>
    <w:basedOn w:val="Fuentedeprrafopredeter"/>
    <w:link w:val="Piedepgina"/>
    <w:uiPriority w:val="99"/>
    <w:rsid w:val="00FB7B21"/>
    <w:rPr>
      <w:rFonts w:ascii="Cambria" w:eastAsia="Times New Roman" w:hAnsi="Cambria" w:cs="Times New Roman"/>
      <w:sz w:val="24"/>
      <w:szCs w:val="24"/>
      <w:lang w:val="es-ES" w:eastAsia="es-ES"/>
    </w:rPr>
  </w:style>
  <w:style w:type="paragraph" w:customStyle="1" w:styleId="Estilo1">
    <w:name w:val="Estilo1"/>
    <w:basedOn w:val="Ttulo1"/>
    <w:link w:val="Estilo1Car"/>
    <w:qFormat/>
    <w:rsid w:val="00FB7B21"/>
    <w:pPr>
      <w:keepLines w:val="0"/>
      <w:numPr>
        <w:numId w:val="1"/>
      </w:numPr>
      <w:spacing w:after="240" w:line="276" w:lineRule="auto"/>
      <w:ind w:right="-403"/>
      <w:jc w:val="both"/>
    </w:pPr>
    <w:rPr>
      <w:rFonts w:eastAsia="Times New Roman" w:cs="Arial"/>
      <w:b/>
      <w:bCs/>
      <w:kern w:val="32"/>
      <w:sz w:val="24"/>
      <w:szCs w:val="24"/>
      <w:lang w:val="es-MX"/>
    </w:rPr>
  </w:style>
  <w:style w:type="character" w:customStyle="1" w:styleId="Estilo1Car">
    <w:name w:val="Estilo1 Car"/>
    <w:basedOn w:val="Ttulo1Car"/>
    <w:link w:val="Estilo1"/>
    <w:rsid w:val="00FB7B21"/>
    <w:rPr>
      <w:rFonts w:asciiTheme="majorHAnsi" w:eastAsia="Times New Roman" w:hAnsiTheme="majorHAnsi" w:cs="Arial"/>
      <w:b/>
      <w:bCs/>
      <w:color w:val="2F5496" w:themeColor="accent1" w:themeShade="BF"/>
      <w:kern w:val="32"/>
      <w:sz w:val="24"/>
      <w:szCs w:val="24"/>
      <w:lang w:val="es-MX"/>
    </w:rPr>
  </w:style>
  <w:style w:type="paragraph" w:customStyle="1" w:styleId="Estilo3">
    <w:name w:val="Estilo3"/>
    <w:basedOn w:val="Ttulo3"/>
    <w:link w:val="Estilo3Car"/>
    <w:qFormat/>
    <w:rsid w:val="00FB7B21"/>
    <w:pPr>
      <w:keepLines w:val="0"/>
      <w:numPr>
        <w:ilvl w:val="1"/>
        <w:numId w:val="2"/>
      </w:numPr>
      <w:spacing w:before="240" w:after="60" w:line="240" w:lineRule="auto"/>
      <w:jc w:val="both"/>
    </w:pPr>
    <w:rPr>
      <w:rFonts w:asciiTheme="minorHAnsi" w:eastAsia="Times New Roman" w:hAnsiTheme="minorHAnsi" w:cs="Arial"/>
      <w:b/>
      <w:bCs/>
      <w:color w:val="auto"/>
      <w:szCs w:val="26"/>
      <w:lang w:val="es-ES"/>
    </w:rPr>
  </w:style>
  <w:style w:type="character" w:customStyle="1" w:styleId="Ttulo1Car">
    <w:name w:val="Título 1 Car"/>
    <w:basedOn w:val="Fuentedeprrafopredeter"/>
    <w:link w:val="Ttulo1"/>
    <w:rsid w:val="00FB7B21"/>
    <w:rPr>
      <w:rFonts w:asciiTheme="majorHAnsi" w:eastAsiaTheme="majorEastAsia" w:hAnsiTheme="majorHAnsi" w:cstheme="majorBidi"/>
      <w:color w:val="2F5496" w:themeColor="accent1" w:themeShade="BF"/>
      <w:sz w:val="32"/>
      <w:szCs w:val="32"/>
      <w:lang w:val="es-CR"/>
    </w:rPr>
  </w:style>
  <w:style w:type="character" w:customStyle="1" w:styleId="Ttulo3Car">
    <w:name w:val="Título 3 Car"/>
    <w:basedOn w:val="Fuentedeprrafopredeter"/>
    <w:link w:val="Ttulo3"/>
    <w:uiPriority w:val="9"/>
    <w:semiHidden/>
    <w:rsid w:val="00FB7B21"/>
    <w:rPr>
      <w:rFonts w:asciiTheme="majorHAnsi" w:eastAsiaTheme="majorEastAsia" w:hAnsiTheme="majorHAnsi" w:cstheme="majorBidi"/>
      <w:color w:val="1F3763" w:themeColor="accent1" w:themeShade="7F"/>
      <w:sz w:val="24"/>
      <w:szCs w:val="24"/>
      <w:lang w:val="es-CR"/>
    </w:rPr>
  </w:style>
  <w:style w:type="character" w:customStyle="1" w:styleId="Ttulo2Car">
    <w:name w:val="Título 2 Car"/>
    <w:basedOn w:val="Fuentedeprrafopredeter"/>
    <w:link w:val="Ttulo2"/>
    <w:uiPriority w:val="9"/>
    <w:rsid w:val="00FB7B21"/>
    <w:rPr>
      <w:rFonts w:asciiTheme="majorHAnsi" w:eastAsiaTheme="majorEastAsia" w:hAnsiTheme="majorHAnsi" w:cstheme="majorBidi"/>
      <w:color w:val="2F5496" w:themeColor="accent1" w:themeShade="BF"/>
      <w:sz w:val="26"/>
      <w:szCs w:val="26"/>
      <w:lang w:val="es-CR"/>
    </w:rPr>
  </w:style>
  <w:style w:type="paragraph" w:styleId="Prrafodelista">
    <w:name w:val="List Paragraph"/>
    <w:basedOn w:val="Normal"/>
    <w:uiPriority w:val="34"/>
    <w:qFormat/>
    <w:rsid w:val="00FB7B21"/>
    <w:pPr>
      <w:ind w:left="720"/>
      <w:contextualSpacing/>
    </w:pPr>
  </w:style>
  <w:style w:type="character" w:styleId="Hipervnculo">
    <w:name w:val="Hyperlink"/>
    <w:basedOn w:val="Fuentedeprrafopredeter"/>
    <w:uiPriority w:val="99"/>
    <w:rsid w:val="00FB7B21"/>
    <w:rPr>
      <w:color w:val="0000FF"/>
      <w:u w:val="single"/>
    </w:rPr>
  </w:style>
  <w:style w:type="paragraph" w:customStyle="1" w:styleId="BodyText21">
    <w:name w:val="Body Text 21"/>
    <w:basedOn w:val="Normal"/>
    <w:rsid w:val="00FB7B21"/>
    <w:pPr>
      <w:widowControl w:val="0"/>
      <w:spacing w:after="0" w:line="240" w:lineRule="auto"/>
    </w:pPr>
    <w:rPr>
      <w:rFonts w:ascii="Arial" w:eastAsia="Times New Roman" w:hAnsi="Arial" w:cs="Times New Roman"/>
      <w:sz w:val="24"/>
      <w:szCs w:val="20"/>
      <w:lang w:val="es-ES_tradnl" w:eastAsia="es-ES"/>
    </w:rPr>
  </w:style>
  <w:style w:type="table" w:customStyle="1" w:styleId="TableGrid">
    <w:name w:val="TableGrid"/>
    <w:rsid w:val="002854F4"/>
    <w:pPr>
      <w:spacing w:after="0" w:line="240" w:lineRule="auto"/>
    </w:pPr>
    <w:rPr>
      <w:rFonts w:eastAsiaTheme="minorEastAsia"/>
      <w:lang w:val="es-CR" w:eastAsia="es-CR"/>
    </w:rPr>
    <w:tblPr>
      <w:tblCellMar>
        <w:top w:w="0" w:type="dxa"/>
        <w:left w:w="0" w:type="dxa"/>
        <w:bottom w:w="0" w:type="dxa"/>
        <w:right w:w="0" w:type="dxa"/>
      </w:tblCellMar>
    </w:tblPr>
  </w:style>
  <w:style w:type="character" w:customStyle="1" w:styleId="Estilo3Car">
    <w:name w:val="Estilo3 Car"/>
    <w:basedOn w:val="Ttulo3Car"/>
    <w:link w:val="Estilo3"/>
    <w:rsid w:val="00F45967"/>
    <w:rPr>
      <w:rFonts w:asciiTheme="majorHAnsi" w:eastAsia="Times New Roman" w:hAnsiTheme="majorHAnsi" w:cs="Arial"/>
      <w:b/>
      <w:bCs/>
      <w:color w:val="1F3763" w:themeColor="accent1" w:themeShade="7F"/>
      <w:sz w:val="24"/>
      <w:szCs w:val="26"/>
      <w:lang w:val="es-ES"/>
    </w:rPr>
  </w:style>
  <w:style w:type="paragraph" w:styleId="Textoindependiente">
    <w:name w:val="Body Text"/>
    <w:basedOn w:val="Normal"/>
    <w:link w:val="TextoindependienteCar"/>
    <w:rsid w:val="00CB2D94"/>
    <w:pPr>
      <w:spacing w:after="0" w:line="240" w:lineRule="auto"/>
      <w:jc w:val="both"/>
    </w:pPr>
    <w:rPr>
      <w:rFonts w:ascii="Garamond" w:eastAsia="Times New Roman" w:hAnsi="Garamond" w:cs="Times New Roman"/>
      <w:sz w:val="24"/>
      <w:szCs w:val="24"/>
      <w:lang w:val="es-ES" w:eastAsia="es-ES"/>
    </w:rPr>
  </w:style>
  <w:style w:type="character" w:customStyle="1" w:styleId="TextoindependienteCar">
    <w:name w:val="Texto independiente Car"/>
    <w:basedOn w:val="Fuentedeprrafopredeter"/>
    <w:link w:val="Textoindependiente"/>
    <w:rsid w:val="00CB2D94"/>
    <w:rPr>
      <w:rFonts w:ascii="Garamond" w:eastAsia="Times New Roman" w:hAnsi="Garamond" w:cs="Times New Roman"/>
      <w:sz w:val="24"/>
      <w:szCs w:val="24"/>
      <w:lang w:val="es-ES" w:eastAsia="es-ES"/>
    </w:rPr>
  </w:style>
  <w:style w:type="table" w:styleId="Tablaconcuadrcula">
    <w:name w:val="Table Grid"/>
    <w:basedOn w:val="Tablanormal"/>
    <w:uiPriority w:val="39"/>
    <w:rsid w:val="00CB2D94"/>
    <w:pPr>
      <w:spacing w:after="0" w:line="240" w:lineRule="auto"/>
    </w:pPr>
    <w:rPr>
      <w:rFonts w:ascii="Calibri" w:eastAsia="Calibri" w:hAnsi="Calibri" w:cs="Times New Roman"/>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CB2D94"/>
    <w:pPr>
      <w:spacing w:after="0" w:line="240" w:lineRule="auto"/>
    </w:pPr>
    <w:rPr>
      <w:rFonts w:ascii="Cambria" w:eastAsia="Times New Roman" w:hAnsi="Cambria" w:cs="Times New Roman"/>
      <w:sz w:val="20"/>
      <w:szCs w:val="20"/>
      <w:lang w:val="es-ES" w:eastAsia="es-ES"/>
    </w:rPr>
  </w:style>
  <w:style w:type="character" w:customStyle="1" w:styleId="TextonotapieCar">
    <w:name w:val="Texto nota pie Car"/>
    <w:basedOn w:val="Fuentedeprrafopredeter"/>
    <w:link w:val="Textonotapie"/>
    <w:uiPriority w:val="99"/>
    <w:semiHidden/>
    <w:rsid w:val="00CB2D94"/>
    <w:rPr>
      <w:rFonts w:ascii="Cambria" w:eastAsia="Times New Roman" w:hAnsi="Cambria" w:cs="Times New Roman"/>
      <w:sz w:val="20"/>
      <w:szCs w:val="20"/>
      <w:lang w:val="es-ES" w:eastAsia="es-ES"/>
    </w:rPr>
  </w:style>
  <w:style w:type="character" w:styleId="Refdenotaalpie">
    <w:name w:val="footnote reference"/>
    <w:basedOn w:val="Fuentedeprrafopredeter"/>
    <w:uiPriority w:val="99"/>
    <w:semiHidden/>
    <w:unhideWhenUsed/>
    <w:rsid w:val="00CB2D94"/>
    <w:rPr>
      <w:vertAlign w:val="superscript"/>
    </w:rPr>
  </w:style>
  <w:style w:type="paragraph" w:styleId="Encabezado">
    <w:name w:val="header"/>
    <w:basedOn w:val="Normal"/>
    <w:link w:val="EncabezadoCar"/>
    <w:uiPriority w:val="99"/>
    <w:unhideWhenUsed/>
    <w:rsid w:val="00CB2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D94"/>
    <w:rPr>
      <w:lang w:val="es-CR"/>
    </w:rPr>
  </w:style>
  <w:style w:type="character" w:styleId="Textodelmarcadordeposicin">
    <w:name w:val="Placeholder Text"/>
    <w:basedOn w:val="Fuentedeprrafopredeter"/>
    <w:uiPriority w:val="99"/>
    <w:semiHidden/>
    <w:rsid w:val="007E1329"/>
    <w:rPr>
      <w:color w:val="808080"/>
    </w:rPr>
  </w:style>
  <w:style w:type="character" w:styleId="Textoennegrita">
    <w:name w:val="Strong"/>
    <w:basedOn w:val="Fuentedeprrafopredeter"/>
    <w:uiPriority w:val="22"/>
    <w:qFormat/>
    <w:rsid w:val="007D7567"/>
    <w:rPr>
      <w:b/>
      <w:bCs/>
    </w:rPr>
  </w:style>
  <w:style w:type="paragraph" w:styleId="TtuloTDC">
    <w:name w:val="TOC Heading"/>
    <w:basedOn w:val="Ttulo1"/>
    <w:next w:val="Normal"/>
    <w:uiPriority w:val="39"/>
    <w:unhideWhenUsed/>
    <w:qFormat/>
    <w:rsid w:val="00650756"/>
    <w:pPr>
      <w:outlineLvl w:val="9"/>
    </w:pPr>
    <w:rPr>
      <w:lang w:eastAsia="es-CR"/>
    </w:rPr>
  </w:style>
  <w:style w:type="paragraph" w:styleId="TDC1">
    <w:name w:val="toc 1"/>
    <w:basedOn w:val="Normal"/>
    <w:next w:val="Normal"/>
    <w:autoRedefine/>
    <w:uiPriority w:val="39"/>
    <w:unhideWhenUsed/>
    <w:rsid w:val="00650756"/>
    <w:pPr>
      <w:spacing w:after="100"/>
    </w:pPr>
  </w:style>
  <w:style w:type="paragraph" w:styleId="Textodeglobo">
    <w:name w:val="Balloon Text"/>
    <w:basedOn w:val="Normal"/>
    <w:link w:val="TextodegloboCar"/>
    <w:uiPriority w:val="99"/>
    <w:semiHidden/>
    <w:unhideWhenUsed/>
    <w:rsid w:val="00DE12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12B0"/>
    <w:rPr>
      <w:rFonts w:ascii="Segoe UI" w:hAnsi="Segoe UI" w:cs="Segoe UI"/>
      <w:sz w:val="18"/>
      <w:szCs w:val="18"/>
      <w:lang w:val="es-CR"/>
    </w:rPr>
  </w:style>
  <w:style w:type="paragraph" w:customStyle="1" w:styleId="Standard">
    <w:name w:val="Standard"/>
    <w:rsid w:val="008A5BDA"/>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4"/>
      <w:szCs w:val="20"/>
      <w:lang w:val="es-ES" w:eastAsia="zh-CN"/>
    </w:rPr>
  </w:style>
  <w:style w:type="paragraph" w:styleId="NormalWeb">
    <w:name w:val="Normal (Web)"/>
    <w:basedOn w:val="Standard"/>
    <w:uiPriority w:val="99"/>
    <w:rsid w:val="008A5BDA"/>
    <w:pPr>
      <w:spacing w:before="280"/>
      <w:jc w:val="both"/>
    </w:pPr>
  </w:style>
  <w:style w:type="numbering" w:customStyle="1" w:styleId="WWNum5">
    <w:name w:val="WWNum5"/>
    <w:basedOn w:val="Sinlista"/>
    <w:rsid w:val="008A5BDA"/>
    <w:pPr>
      <w:numPr>
        <w:numId w:val="4"/>
      </w:numPr>
    </w:pPr>
  </w:style>
  <w:style w:type="character" w:styleId="nfasis">
    <w:name w:val="Emphasis"/>
    <w:qFormat/>
    <w:rsid w:val="008A5BDA"/>
    <w:rPr>
      <w:i/>
      <w:iCs/>
    </w:rPr>
  </w:style>
  <w:style w:type="numbering" w:customStyle="1" w:styleId="WWNum3">
    <w:name w:val="WWNum3"/>
    <w:basedOn w:val="Sinlista"/>
    <w:rsid w:val="008A5BDA"/>
    <w:pPr>
      <w:numPr>
        <w:numId w:val="5"/>
      </w:numPr>
    </w:pPr>
  </w:style>
  <w:style w:type="numbering" w:customStyle="1" w:styleId="WWNum1">
    <w:name w:val="WWNum1"/>
    <w:basedOn w:val="Sinlista"/>
    <w:rsid w:val="008A5BDA"/>
    <w:pPr>
      <w:numPr>
        <w:numId w:val="6"/>
      </w:numPr>
    </w:pPr>
  </w:style>
  <w:style w:type="paragraph" w:customStyle="1" w:styleId="Textbody">
    <w:name w:val="Text body"/>
    <w:basedOn w:val="Standard"/>
    <w:rsid w:val="008A5BDA"/>
    <w:pPr>
      <w:jc w:val="both"/>
    </w:pPr>
  </w:style>
  <w:style w:type="paragraph" w:customStyle="1" w:styleId="Textoindependiente21">
    <w:name w:val="Texto independiente 21"/>
    <w:basedOn w:val="Standard"/>
    <w:rsid w:val="008A5BDA"/>
    <w:pPr>
      <w:tabs>
        <w:tab w:val="left" w:pos="3780"/>
      </w:tabs>
      <w:jc w:val="both"/>
    </w:pPr>
    <w:rPr>
      <w:sz w:val="26"/>
    </w:rPr>
  </w:style>
  <w:style w:type="paragraph" w:customStyle="1" w:styleId="Encabezadodelatabla">
    <w:name w:val="Encabezado de la tabla"/>
    <w:basedOn w:val="Normal"/>
    <w:rsid w:val="008A5BDA"/>
    <w:pPr>
      <w:suppressLineNumbers/>
      <w:suppressAutoHyphens/>
      <w:overflowPunct w:val="0"/>
      <w:autoSpaceDE w:val="0"/>
      <w:autoSpaceDN w:val="0"/>
      <w:spacing w:after="0" w:line="240" w:lineRule="auto"/>
      <w:jc w:val="center"/>
      <w:textAlignment w:val="baseline"/>
    </w:pPr>
    <w:rPr>
      <w:rFonts w:ascii="Times New Roman" w:eastAsia="Times New Roman" w:hAnsi="Times New Roman" w:cs="Times New Roman"/>
      <w:b/>
      <w:sz w:val="24"/>
      <w:szCs w:val="20"/>
      <w:lang w:val="es-ES" w:eastAsia="ar-SA"/>
    </w:rPr>
  </w:style>
  <w:style w:type="paragraph" w:styleId="Sangradetextonormal">
    <w:name w:val="Body Text Indent"/>
    <w:basedOn w:val="Normal"/>
    <w:link w:val="SangradetextonormalCar"/>
    <w:uiPriority w:val="99"/>
    <w:unhideWhenUsed/>
    <w:rsid w:val="008A5BDA"/>
    <w:pPr>
      <w:spacing w:after="120"/>
      <w:ind w:left="283"/>
    </w:pPr>
  </w:style>
  <w:style w:type="character" w:customStyle="1" w:styleId="SangradetextonormalCar">
    <w:name w:val="Sangría de texto normal Car"/>
    <w:basedOn w:val="Fuentedeprrafopredeter"/>
    <w:link w:val="Sangradetextonormal"/>
    <w:uiPriority w:val="99"/>
    <w:rsid w:val="008A5BDA"/>
    <w:rPr>
      <w:lang w:val="es-CR"/>
    </w:rPr>
  </w:style>
  <w:style w:type="character" w:customStyle="1" w:styleId="WW8Num1z0">
    <w:name w:val="WW8Num1z0"/>
    <w:rsid w:val="008A5BDA"/>
    <w:rPr>
      <w:rFonts w:ascii="StarSymbol" w:hAnsi="StarSymbol" w:cs="StarSymbol"/>
      <w:sz w:val="18"/>
      <w:shd w:val="clear" w:color="auto" w:fill="FFFFFF"/>
    </w:rPr>
  </w:style>
  <w:style w:type="paragraph" w:styleId="TDC2">
    <w:name w:val="toc 2"/>
    <w:basedOn w:val="Normal"/>
    <w:next w:val="Normal"/>
    <w:autoRedefine/>
    <w:uiPriority w:val="39"/>
    <w:unhideWhenUsed/>
    <w:rsid w:val="008A5BDA"/>
    <w:pPr>
      <w:spacing w:after="100"/>
      <w:ind w:left="220"/>
    </w:pPr>
  </w:style>
  <w:style w:type="character" w:customStyle="1" w:styleId="WW8Num15z6">
    <w:name w:val="WW8Num15z6"/>
    <w:rsid w:val="008A5BDA"/>
  </w:style>
  <w:style w:type="paragraph" w:customStyle="1" w:styleId="Predeterminado">
    <w:name w:val="Predeterminado"/>
    <w:rsid w:val="008A5BDA"/>
    <w:pPr>
      <w:widowControl w:val="0"/>
      <w:autoSpaceDE w:val="0"/>
      <w:autoSpaceDN w:val="0"/>
      <w:adjustRightInd w:val="0"/>
      <w:spacing w:after="0" w:line="240" w:lineRule="auto"/>
    </w:pPr>
    <w:rPr>
      <w:rFonts w:ascii="Times New Roman" w:eastAsia="Arial" w:hAnsi="Times New Roman" w:cs="Times New Roman"/>
      <w:sz w:val="24"/>
      <w:szCs w:val="24"/>
      <w:lang w:val="es-CR"/>
    </w:rPr>
  </w:style>
  <w:style w:type="paragraph" w:styleId="Revisin">
    <w:name w:val="Revision"/>
    <w:hidden/>
    <w:uiPriority w:val="99"/>
    <w:semiHidden/>
    <w:rsid w:val="008A5BDA"/>
    <w:pPr>
      <w:spacing w:after="0" w:line="240" w:lineRule="auto"/>
    </w:pPr>
    <w:rPr>
      <w:lang w:val="es-CR"/>
    </w:rPr>
  </w:style>
  <w:style w:type="character" w:styleId="Refdecomentario">
    <w:name w:val="annotation reference"/>
    <w:basedOn w:val="Fuentedeprrafopredeter"/>
    <w:uiPriority w:val="99"/>
    <w:semiHidden/>
    <w:unhideWhenUsed/>
    <w:rsid w:val="008A5BDA"/>
    <w:rPr>
      <w:sz w:val="16"/>
      <w:szCs w:val="16"/>
    </w:rPr>
  </w:style>
  <w:style w:type="paragraph" w:styleId="Textocomentario">
    <w:name w:val="annotation text"/>
    <w:basedOn w:val="Normal"/>
    <w:link w:val="TextocomentarioCar"/>
    <w:uiPriority w:val="99"/>
    <w:semiHidden/>
    <w:unhideWhenUsed/>
    <w:rsid w:val="008A5B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A5BDA"/>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8A5BDA"/>
    <w:rPr>
      <w:b/>
      <w:bCs/>
    </w:rPr>
  </w:style>
  <w:style w:type="character" w:customStyle="1" w:styleId="AsuntodelcomentarioCar">
    <w:name w:val="Asunto del comentario Car"/>
    <w:basedOn w:val="TextocomentarioCar"/>
    <w:link w:val="Asuntodelcomentario"/>
    <w:uiPriority w:val="99"/>
    <w:semiHidden/>
    <w:rsid w:val="008A5BDA"/>
    <w:rPr>
      <w:b/>
      <w:bCs/>
      <w:sz w:val="20"/>
      <w:szCs w:val="20"/>
      <w:lang w:val="es-CR"/>
    </w:rPr>
  </w:style>
  <w:style w:type="character" w:customStyle="1" w:styleId="WW8Num1z1">
    <w:name w:val="WW8Num1z1"/>
    <w:rsid w:val="00D55C99"/>
    <w:rPr>
      <w:rFonts w:ascii="Wingdings 2" w:hAnsi="Wingdings 2" w:cs="Wingdings 2"/>
      <w:sz w:val="18"/>
    </w:rPr>
  </w:style>
  <w:style w:type="character" w:customStyle="1" w:styleId="TextocomentarioCar1">
    <w:name w:val="Texto comentario Car1"/>
    <w:uiPriority w:val="99"/>
    <w:semiHidden/>
    <w:rsid w:val="00FE15FC"/>
    <w:rPr>
      <w:rFonts w:eastAsia="SimSun" w:cs="Mangal"/>
      <w:kern w:val="1"/>
      <w:szCs w:val="18"/>
      <w:lang w:val="es-ES" w:eastAsia="hi-IN" w:bidi="hi-IN"/>
    </w:rPr>
  </w:style>
  <w:style w:type="numbering" w:customStyle="1" w:styleId="Estilo2">
    <w:name w:val="Estilo2"/>
    <w:uiPriority w:val="99"/>
    <w:rsid w:val="003132E3"/>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15034">
      <w:bodyDiv w:val="1"/>
      <w:marLeft w:val="0"/>
      <w:marRight w:val="0"/>
      <w:marTop w:val="0"/>
      <w:marBottom w:val="0"/>
      <w:divBdr>
        <w:top w:val="none" w:sz="0" w:space="0" w:color="auto"/>
        <w:left w:val="none" w:sz="0" w:space="0" w:color="auto"/>
        <w:bottom w:val="none" w:sz="0" w:space="0" w:color="auto"/>
        <w:right w:val="none" w:sz="0" w:space="0" w:color="auto"/>
      </w:divBdr>
      <w:divsChild>
        <w:div w:id="1901014570">
          <w:marLeft w:val="0"/>
          <w:marRight w:val="0"/>
          <w:marTop w:val="0"/>
          <w:marBottom w:val="0"/>
          <w:divBdr>
            <w:top w:val="none" w:sz="0" w:space="0" w:color="auto"/>
            <w:left w:val="none" w:sz="0" w:space="0" w:color="auto"/>
            <w:bottom w:val="none" w:sz="0" w:space="0" w:color="auto"/>
            <w:right w:val="none" w:sz="0" w:space="0" w:color="auto"/>
          </w:divBdr>
        </w:div>
      </w:divsChild>
    </w:div>
    <w:div w:id="243489994">
      <w:bodyDiv w:val="1"/>
      <w:marLeft w:val="0"/>
      <w:marRight w:val="0"/>
      <w:marTop w:val="0"/>
      <w:marBottom w:val="0"/>
      <w:divBdr>
        <w:top w:val="none" w:sz="0" w:space="0" w:color="auto"/>
        <w:left w:val="none" w:sz="0" w:space="0" w:color="auto"/>
        <w:bottom w:val="none" w:sz="0" w:space="0" w:color="auto"/>
        <w:right w:val="none" w:sz="0" w:space="0" w:color="auto"/>
      </w:divBdr>
    </w:div>
    <w:div w:id="257442487">
      <w:bodyDiv w:val="1"/>
      <w:marLeft w:val="0"/>
      <w:marRight w:val="0"/>
      <w:marTop w:val="0"/>
      <w:marBottom w:val="0"/>
      <w:divBdr>
        <w:top w:val="none" w:sz="0" w:space="0" w:color="auto"/>
        <w:left w:val="none" w:sz="0" w:space="0" w:color="auto"/>
        <w:bottom w:val="none" w:sz="0" w:space="0" w:color="auto"/>
        <w:right w:val="none" w:sz="0" w:space="0" w:color="auto"/>
      </w:divBdr>
    </w:div>
    <w:div w:id="801388416">
      <w:bodyDiv w:val="1"/>
      <w:marLeft w:val="0"/>
      <w:marRight w:val="0"/>
      <w:marTop w:val="0"/>
      <w:marBottom w:val="0"/>
      <w:divBdr>
        <w:top w:val="none" w:sz="0" w:space="0" w:color="auto"/>
        <w:left w:val="none" w:sz="0" w:space="0" w:color="auto"/>
        <w:bottom w:val="none" w:sz="0" w:space="0" w:color="auto"/>
        <w:right w:val="none" w:sz="0" w:space="0" w:color="auto"/>
      </w:divBdr>
    </w:div>
    <w:div w:id="1227689702">
      <w:bodyDiv w:val="1"/>
      <w:marLeft w:val="0"/>
      <w:marRight w:val="0"/>
      <w:marTop w:val="0"/>
      <w:marBottom w:val="0"/>
      <w:divBdr>
        <w:top w:val="none" w:sz="0" w:space="0" w:color="auto"/>
        <w:left w:val="none" w:sz="0" w:space="0" w:color="auto"/>
        <w:bottom w:val="none" w:sz="0" w:space="0" w:color="auto"/>
        <w:right w:val="none" w:sz="0" w:space="0" w:color="auto"/>
      </w:divBdr>
    </w:div>
    <w:div w:id="135476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emf"/><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image" Target="media/image53.emf"/><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cid:image001.png@01D74344.55B23B20" TargetMode="External"/><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6.png"/><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cerdas\Desktop\DOCUMENTOS%20AY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5"/>
        <w:category>
          <w:name w:val="General"/>
          <w:gallery w:val="placeholder"/>
        </w:category>
        <w:types>
          <w:type w:val="bbPlcHdr"/>
        </w:types>
        <w:behaviors>
          <w:behavior w:val="content"/>
        </w:behaviors>
        <w:guid w:val="{6BADE818-61E8-41CF-B66E-841692337615}"/>
      </w:docPartPr>
      <w:docPartBody>
        <w:p w:rsidR="001E101F" w:rsidRDefault="005A31D0">
          <w:r w:rsidRPr="0013593A">
            <w:rPr>
              <w:rStyle w:val="Textodelmarcadordeposicin"/>
            </w:rPr>
            <w:t>Escriba cualquier contenido que desee que se repita, incluidos otros controles de contenido. También puede insertar este control en filas de tablas para repetir partes de una tabla.</w:t>
          </w:r>
        </w:p>
      </w:docPartBody>
    </w:docPart>
    <w:docPart>
      <w:docPartPr>
        <w:name w:val="6C9B8777A82F4804942224C137A4F837"/>
        <w:category>
          <w:name w:val="General"/>
          <w:gallery w:val="placeholder"/>
        </w:category>
        <w:types>
          <w:type w:val="bbPlcHdr"/>
        </w:types>
        <w:behaviors>
          <w:behavior w:val="content"/>
        </w:behaviors>
        <w:guid w:val="{03B1ABDC-C73C-459D-AB61-31434F2AB7FE}"/>
      </w:docPartPr>
      <w:docPartBody>
        <w:p w:rsidR="007D1BCA" w:rsidRDefault="004C7BD5" w:rsidP="004C7BD5">
          <w:pPr>
            <w:pStyle w:val="6C9B8777A82F4804942224C137A4F8371"/>
          </w:pPr>
          <w:r>
            <w:rPr>
              <w:rStyle w:val="Textodelmarcadordeposicin"/>
            </w:rPr>
            <w:t>VERSIÓN 01</w:t>
          </w:r>
          <w:r w:rsidRPr="004E5323">
            <w:rPr>
              <w:rStyle w:val="Textodelmarcadordeposic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W1)">
    <w:altName w:val="Times New Roman"/>
    <w:charset w:val="00"/>
    <w:family w:val="roman"/>
    <w:pitch w:val="default"/>
    <w:sig w:usb0="00000003" w:usb1="00000000" w:usb2="00000000" w:usb3="00000000" w:csb0="00000001" w:csb1="00000000"/>
  </w:font>
  <w:font w:name="Andale Sans UI">
    <w:altName w:val="Arial Unicode MS"/>
    <w:charset w:val="00"/>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82F"/>
    <w:rsid w:val="00074B03"/>
    <w:rsid w:val="00084719"/>
    <w:rsid w:val="000E3DBD"/>
    <w:rsid w:val="00142E86"/>
    <w:rsid w:val="001A4EEE"/>
    <w:rsid w:val="001E101F"/>
    <w:rsid w:val="00240602"/>
    <w:rsid w:val="00293CF7"/>
    <w:rsid w:val="002A2771"/>
    <w:rsid w:val="002A7F7F"/>
    <w:rsid w:val="003A5C74"/>
    <w:rsid w:val="004317A5"/>
    <w:rsid w:val="004326A2"/>
    <w:rsid w:val="00463326"/>
    <w:rsid w:val="004A428B"/>
    <w:rsid w:val="004C66B2"/>
    <w:rsid w:val="004C7BD5"/>
    <w:rsid w:val="004D75E3"/>
    <w:rsid w:val="004E4F08"/>
    <w:rsid w:val="00544826"/>
    <w:rsid w:val="00573A27"/>
    <w:rsid w:val="00587816"/>
    <w:rsid w:val="005A31D0"/>
    <w:rsid w:val="005F3FC0"/>
    <w:rsid w:val="00652276"/>
    <w:rsid w:val="0067400C"/>
    <w:rsid w:val="006E0900"/>
    <w:rsid w:val="00702F82"/>
    <w:rsid w:val="007168EC"/>
    <w:rsid w:val="0077718D"/>
    <w:rsid w:val="007A182F"/>
    <w:rsid w:val="007A3695"/>
    <w:rsid w:val="007A405F"/>
    <w:rsid w:val="007D1BCA"/>
    <w:rsid w:val="008036CE"/>
    <w:rsid w:val="00813BCA"/>
    <w:rsid w:val="008A72F2"/>
    <w:rsid w:val="008D7849"/>
    <w:rsid w:val="00907187"/>
    <w:rsid w:val="009B022E"/>
    <w:rsid w:val="00A43AC9"/>
    <w:rsid w:val="00A80E60"/>
    <w:rsid w:val="00AD2BB4"/>
    <w:rsid w:val="00B760D6"/>
    <w:rsid w:val="00B85455"/>
    <w:rsid w:val="00BE182F"/>
    <w:rsid w:val="00C24571"/>
    <w:rsid w:val="00CC04B9"/>
    <w:rsid w:val="00CD1231"/>
    <w:rsid w:val="00CD7997"/>
    <w:rsid w:val="00D01CC3"/>
    <w:rsid w:val="00D31190"/>
    <w:rsid w:val="00DB3AA9"/>
    <w:rsid w:val="00E54D99"/>
    <w:rsid w:val="00EB4847"/>
    <w:rsid w:val="00EB7E01"/>
    <w:rsid w:val="00EF6DD6"/>
    <w:rsid w:val="00F65EF0"/>
    <w:rsid w:val="00F95F07"/>
    <w:rsid w:val="00FC34D9"/>
    <w:rsid w:val="00FC75E3"/>
    <w:rsid w:val="00FE3CF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C7BD5"/>
    <w:rPr>
      <w:color w:val="808080"/>
    </w:rPr>
  </w:style>
  <w:style w:type="paragraph" w:customStyle="1" w:styleId="6C9B8777A82F4804942224C137A4F8371">
    <w:name w:val="6C9B8777A82F4804942224C137A4F8371"/>
    <w:rsid w:val="004C7BD5"/>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B859D0C04695254995CB2944A2B13C02" ma:contentTypeVersion="3" ma:contentTypeDescription="Crear nuevo documento." ma:contentTypeScope="" ma:versionID="662a2493bc7882f09986de5d9956f1fb">
  <xsd:schema xmlns:xsd="http://www.w3.org/2001/XMLSchema" xmlns:xs="http://www.w3.org/2001/XMLSchema" xmlns:p="http://schemas.microsoft.com/office/2006/metadata/properties" xmlns:ns2="6f391724-c0de-4085-b255-55579da8fb23" targetNamespace="http://schemas.microsoft.com/office/2006/metadata/properties" ma:root="true" ma:fieldsID="9117967820049cd8c5c7667f3ad73240" ns2:_="">
    <xsd:import namespace="6f391724-c0de-4085-b255-55579da8fb23"/>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91724-c0de-4085-b255-55579da8fb23"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arga xmlns="6f391724-c0de-4085-b255-55579da8fb23">&lt;a class="ms-listlink ms-draggable" target="_blank" href="/transparenciaInst/_layouts/download.aspx?SourceUrl=https%3a//www.aya.go.cr/transparenciaInst/datos_abiertos/presuppub/REPORTE%20ANUAL%20FINANCIERO/Informe%20Situaci%c3%b3n%20Financiera.%20Per%c3%adodo%202020-2021.docx"&gt;
&lt;img unselectable="on" alt="" src="/transparenciaInst/datos_abiertos/Activos%20del%20Sitio/descargar.png" style="top:0px;left:-320px" /&gt;&lt;/a&gt;</Descarga>
  </documentManagement>
</p:properties>
</file>

<file path=customXml/itemProps1.xml><?xml version="1.0" encoding="utf-8"?>
<ds:datastoreItem xmlns:ds="http://schemas.openxmlformats.org/officeDocument/2006/customXml" ds:itemID="{C70CA61B-DEEB-488D-8F90-166CC22C9E35}"/>
</file>

<file path=customXml/itemProps2.xml><?xml version="1.0" encoding="utf-8"?>
<ds:datastoreItem xmlns:ds="http://schemas.openxmlformats.org/officeDocument/2006/customXml" ds:itemID="{8BC28D7D-6292-4E18-B863-6A5C7494096F}"/>
</file>

<file path=customXml/itemProps3.xml><?xml version="1.0" encoding="utf-8"?>
<ds:datastoreItem xmlns:ds="http://schemas.openxmlformats.org/officeDocument/2006/customXml" ds:itemID="{33E2157C-12C3-4FEB-9166-05C92DA641F0}"/>
</file>

<file path=customXml/itemProps4.xml><?xml version="1.0" encoding="utf-8"?>
<ds:datastoreItem xmlns:ds="http://schemas.openxmlformats.org/officeDocument/2006/customXml" ds:itemID="{0F339019-42E1-4FCF-B8DC-3277AF632423}"/>
</file>

<file path=docProps/app.xml><?xml version="1.0" encoding="utf-8"?>
<Properties xmlns="http://schemas.openxmlformats.org/officeDocument/2006/extended-properties" xmlns:vt="http://schemas.openxmlformats.org/officeDocument/2006/docPropsVTypes">
  <Template>DOCUMENTOS AYA</Template>
  <TotalTime>41</TotalTime>
  <Pages>69</Pages>
  <Words>5991</Words>
  <Characters>32951</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Informe Ejecutivo Situación Financiera al 31 de marzo 2020-2021</vt:lpstr>
    </vt:vector>
  </TitlesOfParts>
  <Company/>
  <LinksUpToDate>false</LinksUpToDate>
  <CharactersWithSpaces>38865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CÓDIGO: GFI-133-02-f3</dc:subject>
  <dc:creator>Yessenia Cerdas Camacho</dc:creator>
  <cp:keywords/>
  <dc:description/>
  <cp:lastModifiedBy>Lilliana Navarro Castillo</cp:lastModifiedBy>
  <cp:revision>5</cp:revision>
  <cp:lastPrinted>2021-05-10T14:55:00Z</cp:lastPrinted>
  <dcterms:created xsi:type="dcterms:W3CDTF">2021-05-10T14:00:00Z</dcterms:created>
  <dcterms:modified xsi:type="dcterms:W3CDTF">2021-05-10T15:00:00Z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0x010100B859D0C04695254995CB2944A2B13C02</vt:lpwstr>
  </property>
  <property fmtid="{D5CDD505-2E9C-101B-9397-08002B2CF9AE}" pid="3" name="WorkflowChangePath">
    <vt:lpwstr>b28d7762-f06d-4298-a9f9-646105cf2105,3;</vt:lpwstr>
  </property>
</Properties>
</file>